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A/20/2013 vom 14. März 2013</w:t>
      </w:r>
    </w:p>
    <w:p>
      <w:r>
        <w:t>GE Cour de justice, 2013-03-14, FR</w:t>
      </w:r>
    </w:p>
    <w:p>
      <w:r>
        <w:rPr>
          <w:b/>
        </w:rPr>
        <w:t xml:space="preserve">Quelle: </w:t>
      </w:r>
      <w:r>
        <w:t>https://mcp.opencaselaw.ch/entscheid/ge_gerichte_A_20_2013</w:t>
      </w:r>
    </w:p>
    <w:p>
      <w:r>
        <w:t>FR: GE_GERICHTE A/20/2013 du 14 mars 2013</w:t>
      </w:r>
    </w:p>
    <w:p>
      <w:r>
        <w:t>IT: GE_GERICHTE A/20/2013 del 14 marzo 2013</w:t>
      </w:r>
    </w:p>
    <w:p>
      <w:pPr>
        <w:pStyle w:val="Heading2"/>
      </w:pPr>
      <w:r>
        <w:t>Volltext</w:t>
      </w:r>
    </w:p>
    <w:p>
      <w:r>
        <w:t>Genève Cour de justice (Cour de droit public) Chambre des assurances sociales 14.03.2013 A/20/2013</w:t>
      </w:r>
    </w:p>
    <w:p>
      <w:r>
        <w:t>A/20/2013 ATAS/272/2013 du 14.03.2013 ( LPP ) , PARTAGE LPP En fait En droit RÉPUBLIQUE ET CANTON DE GENÈVE POUVOIR JUDICIAIRE A/20/2013 ATAS/272/2013 COUR DE JUSTICE Chambre des assurances sociales Arrêt du 14 mars 2013 3ème Chambre En la cause Monsieur B__________, domicilié à GENEVE Madame B__________, domiciliée à BARDONNEX demandeurs contre CAISSE DE PRÉVOYANCE DU PERSONNEL DES ÉTABLISSEMENTS PUBLICS MÉDICAUX DU CANTON DE GENÈVE (CEH), sise rue des Noirettes 14, CAROUGE RENDITA, FONDATION DE LIBRE PASSAGE, Paulstrasse 9, WINTERTHUR défenderesses EN FAIT Par jugement du 30 mai 2011, la 14ème chambre du Tribunal de première instance (TPI) a prononcé le divorce de Madame B__________, née C__________ en 1972, et Monsieur B__________, né en 1962, lesquels s’étaient mariés en date du 28 août 1992. Au chiffre 5 du dispositif du jugement précité, le TPI a prescrit que les avoirs de prévoyance professionnelle accumulés par Madame B__________ ne seraient pas partagés. Ce jugement a été porté devant la Cour de justice (CJ), qui, le 13 avril 2012, a rendu un arrêt aux termes duquel elle a notamment ordonné le partage par moitié de la prestation de libre passage accumulée par Madame B__________ pendant la durée du mariage. Le divorce en lui-même n’ayant pas été contesté, il est entré en force le 1 er juillet 2011. Cet arrêt a été confirmé par le Tribunal fédéral en date du 6 novembre 2012. Le jugement de divorce, devenu définitif dans son principe le 1 er juillet 2011, a alors été transmis d'office à la Cour de céans pour exécution du partage. La Cour de céans a sollicité de la demanderesse le nom de son (ses) institution(s) de prévoyance, puis a interpellé les institutions défenderesses en les priant de lui communiquer le montant de l’avoir LPP accumulé par la demanderesse durant le mariage, soit entre le 28 août 1992 et le 1 er juillet 2011. Il convient de relever que la demanderesse n'avait pas encore atteint l'âge de cotiser au deuxième pilier (25 ans) au moment du mariage. Il s’est avéré après consultation du rassemblement de ses comptes individuels : - qu'au moment du mariage et jusqu’en 1998, elle a travaillé pour Me X_______ affiliée à ALLIANZ VIE, auprès de laquelle elle a accumulé un avoir de 2'731 fr. - qu'en 1998, elle a été employée par Me Y__________ s réalisé un revenu suffisant pour être soumis à cotisations ; - que depuis 1999, elle travaille pour le SYNDICAT Z_________ affilié à la CAISSE DE PRÉVOYANCE DU PERSONNEL DES ÉTABLISSEMENTS PUBLICS MÉDICAUX DU CANTON DE GENÈVE (CEH), auprès de laquelle elle a accumulé un avoir qui s’élevait, en date du 1 er juillet 2011, à 60'657 fr. 05 (cf. courrier de la CEH du 8 février 2013). Les documents recueillis au cours de l’instruction ont été transmis aux parties, auxquelles il a été indiqué qu’à défaut d’observations de leur part dans le délai imparti, un arrêt serait rendu sur cette base. Par écriture du 13 mars 2013, la demanderesse a demandé que soit également interrogée la caisse supplétive, alléguant que son ex-époux s’était vraisemblablement constitué un avoir durant sa période de chômage. Elle a également sollicité de la Cour de céans qu’elle investigue la question de savoir si son époux avait effectivement retiré tout son avoir de prévoyance pour se mettre à son compte.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 er janvier 2011,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 ATF 129 V 444 ).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a été de 4% du 5 septembre 1998 au 31 décembre 2002, de 3,25% du 1 er janvier au 31 décembre 2003, de 2,25% du 1 er janvier au 31 décembre 2004, de 2,5% du 1er janvier 2005 au 31 décembre 2007 et de 2,75% à compter du 1er janvier 2008. En l’espèce, le juge de première instance a ordonné le partage par moitié des prestations de sortie acquises durant le mariage par la seule demanderesse. Les dates pertinentes sont, d’une part, le 28 août 1992, date du mariage, d’autre part le 1 er juillet 2011, date à laquelle le jugement de divorce est devenu exécutoire. Il est relevé que la question de la clé du partage a été tranchée par le juge civil. La Cour de justice a ainsi jugé expressément que seul l’avoir accumulé par la demanderesse serait partagé. C’est en vain que l’intéressée, qui contestait déjà ce point, a saisi le Tribunal fédéral. Dès lors, la Cour de céans n’a pas à revenir sur cette question. Selon les documents produits, la prestation acquise pendant le mariage par la demanderesse s'élève à 63'388 fr. 05 (2'731 + 60'657.05), les intérêts ayant déjà été calculés par les institutions de prévoyance défenderesses. Ainsi la demanderesse doit à son ex-époux le montant de 31'694 fr. 05 (63'388.05 : 2).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PAR CES MOTIFS, LA CHAMBRE DES ASSURANCES SOCIALES : Invite la CAISSE DE PRÉVOYANCE DU PERSONNEL DES ÉTABLISSEMENTS PUBLICS MÉDICAUX DU CANTON DE GENÈVE (CEH), à transférer, du compte de Madame B__________, née C__________ en 1972, la somme de 31'694 fr. 05, ainsi que des intérêts compensatoires dès le 2 juillet 2011 jusqu'au moment du transfert, sur le compte ouvert en faveur de Monsieur B__________, auprès de la FONDATION DE LIBRE PASSAGE RENDITA (IBAN __________). L’y condamne en tant que de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