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A/2095/2025 vom 11. Juli 2025</w:t>
      </w:r>
    </w:p>
    <w:p>
      <w:r>
        <w:t>GE Cour de justice, 2025-07-11, FR</w:t>
      </w:r>
    </w:p>
    <w:p>
      <w:r>
        <w:rPr>
          <w:b/>
        </w:rPr>
        <w:t xml:space="preserve">Quelle: </w:t>
      </w:r>
      <w:r>
        <w:t>https://mcp.opencaselaw.ch/entscheid/ge_gerichte_A_2095_2025</w:t>
      </w:r>
    </w:p>
    <w:p>
      <w:r>
        <w:t>FR: GE_GERICHTE A/2095/2025 du 11 juillet 2025</w:t>
      </w:r>
    </w:p>
    <w:p>
      <w:r>
        <w:t>IT: GE_GERICHTE A/2095/2025 del 11 luglio 2025</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 - E 5 10 ; ATA/370/2025 du 1 er avril 2025 consid. 1 ; ATA/646/2023 du 20 juin 2023 consid. 1).</w:t>
      </w:r>
    </w:p>
    <w:p>
      <w:r>
        <w:rPr>
          <w:b/>
        </w:rPr>
        <w:t>E. 2</w:t>
      </w:r>
    </w:p>
    <w:p>
      <w:r>
        <w:t>Selon l'art. 10 al. 2 de la loi d'application de la loi fédérale sur les étrangers du 16 juin 1988 (LaLEtr - F 2 10), la chambre administrative doit statuer dans les dix jours qui suivent sa saisine. Ayant reçu le recours le 7 juillet 2025 et statuant ce jour, elle respecte ce délai.</w:t>
      </w:r>
    </w:p>
    <w:p>
      <w:r>
        <w:rPr>
          <w:b/>
        </w:rPr>
        <w:t>E. 3</w:t>
      </w:r>
    </w:p>
    <w:p>
      <w:r>
        <w:t>Se pose la question du respect du délai de recours.</w:t>
      </w:r>
    </w:p>
    <w:p>
      <w:r>
        <w:rPr>
          <w:b/>
        </w:rPr>
        <w:t>E. 3.1</w:t>
      </w:r>
    </w:p>
    <w:p>
      <w:r>
        <w:t>Selon l’art. 62 al. 1 let. a et b LPA, le délai de recours contre une décision finale est de 30 jours. Il court dès le lendemain de la notification de la décision (art. 62 al. 3 1 re phr. LPA). En matière de détention administrative néanmoins, le recours à la chambre administrative doit être formé par écrit dans les 10 jours qui suivent la notification de la décision attaquée (art. 10 al. 1 LaLEtr).</w:t>
      </w:r>
    </w:p>
    <w:p>
      <w:r>
        <w:rPr>
          <w:b/>
        </w:rPr>
        <w:t>E. 3.2</w:t>
      </w:r>
    </w:p>
    <w:p>
      <w:r>
        <w:t>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3 LPA).</w:t>
      </w:r>
    </w:p>
    <w:p>
      <w:r>
        <w:rPr>
          <w:b/>
        </w:rPr>
        <w:t>E. 3.3</w:t>
      </w:r>
    </w:p>
    <w:p>
      <w:r>
        <w:t>Le principe général de l'art. 8 du Code civil suisse du 10 décembre 1907 (CC - RS 210), selon lequel chacun doit prouver les faits qu'il allègue pour en déduire son droit, est valable également en procédure. C'est dès lors au justiciable – ou en l'occurrence à l'administration – qu'il incombe de prouver avoir déposé un recours dans le délai, ce qui doit être déterminé avec certitude et non selon la règle de la vraisemblance prépondérante (ATF 119 V 7 consid. 3c ; arrêt du Tribunal fédéral 9C_681/2015 du 13 novembre 2015 consid. 2). La preuve de l'expédition d'un acte de procédure en temps utile incombe à la partie ou à son avocat (ATF 147 IV 526 consid. 3.1 ; 142 V 389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toutefois une possible incidence sur les frais de justice : ATF 147 IV 526 consid. 4). En revanche, la date indiquée par une machine d'affranchissement privée (ou le code-barres avec justificatif de distribution) ne prouve pas la remise de l'envoi à la poste (arrêt du Tribunal fédéral 6B_569/2023 précité consid. 1.1). En principe, le cachet postal fait foi de la date d'expédition. Toutefois, cette présomption peut être renversée par tous les moyens appropriés. L'avocat qui dépose son pli dans une boîte postale après la fermeture du guichet doit s'attendre à ce que le courrier ne soit pas enregistré le jour même de la remise, mais à une date ultérieure (ATF 147 IV 526 consid. 3.1). Aussi doit-il indiquer spontanément à l'autorité de recours, et avant l'échéance du délai, qu'il a respecté celui-ci, en présentant les moyens qui l'attestent (ATF 147 IV 526 consid. 3.1 et les réf. citées). Pour renverser la présomption, il importe que la partie recourante produise ses preuves dans le délai de recours, ou du moins les désigne dans l'acte de recours, ses annexes ou sur l'enveloppe qui le contient (ATF 147 IV 526 consid. 3.1 et les références citées ; arrêt du Tribunal fédéral 7B_180/2024 du 4 octobre 2024 consid. 1.1.3).</w:t>
      </w:r>
    </w:p>
    <w:p>
      <w:r>
        <w:rPr>
          <w:b/>
        </w:rPr>
        <w:t>E. 3.4</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w:t>
      </w:r>
    </w:p>
    <w:p>
      <w:r>
        <w:rPr>
          <w:b/>
        </w:rPr>
        <w:t>E. 3.5</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3.6</w:t>
      </w:r>
    </w:p>
    <w:p>
      <w:r>
        <w:t>En l'espèce, le recourant a indiqué avoir reçu le jugement attaqué par courrier interne le lundi 23 juin 2025, ce qui apparaît vraisemblable et n'est pas contesté. Le délai de dix jours prévu par l'art. 10 al. 1 LaLEtr venait donc à échéance le jeudi 3 juillet 2025, comme le recourant l'a du reste expressément relevé dans son acte de recours. L'enveloppe ne contient aucune mention et le « cachet postal », sous forme de scannage au centre de tri, date du 4 juillet 2025 à 17h00. Il résulte des explications de la Poste que l'envoi aurait pu avoir été placé dans la boîte aux lettres du bureau de poste du bd Carl-Vogt le 3 juillet 2025 entre 18h00 et minuit, mais il aurait tout aussi bien pu y être déposé le 4 juillet 2025. Quant à l'attestation de la fonctionnaire ayant déposé l'envoi, elle a été produite après l'échéance du délai de recours et même après que la chambre de céans eut attiré l'attention du recourant sur le problème lié au respect du délai. Or, comme déjà mentionné, il importe que la partie recourante, pour renverser la présomption d'exactitude du timbre postal, produise ses preuves dans le délai de recours, ou du moins les désigne dans l'acte de recours, ses annexes ou sur l'enveloppe qui le contient, ce qui n'est pas le cas. Il s'ensuit que le recours doit être considéré comme ayant été déposé le 4 juillet 2025, si bien qu'il est tardif et sera déclaré irrecevable.</w:t>
      </w:r>
    </w:p>
    <w:p>
      <w:r>
        <w:rPr>
          <w:b/>
        </w:rPr>
        <w:t>E. 4</w:t>
      </w:r>
    </w:p>
    <w:p>
      <w:r>
        <w:t>La procédure étant gratuite et le recours ayant été déposé par une autorité défendant sa propre décision, il ne sera pas perçu d'émolument (art. 87 al. 1 LPA cum art. 12 al. 1 du règlement sur les frais, émoluments et indemnités en procédure administrative du 30 juillet 1986 - RFPA - E 5 10.03). Vu l’issue du litige, une indemnité de procédure de CHF 500.- sera allouée à l'intimé,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