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A/2091/2013 vom 24. September 2013</w:t>
      </w:r>
    </w:p>
    <w:p>
      <w:r>
        <w:t>GE Cour de justice, 2013-09-24, FR</w:t>
      </w:r>
    </w:p>
    <w:p>
      <w:r>
        <w:rPr>
          <w:b/>
        </w:rPr>
        <w:t xml:space="preserve">Quelle: </w:t>
      </w:r>
      <w:r>
        <w:t>https://mcp.opencaselaw.ch/entscheid/ge_gerichte_A_2091_2013</w:t>
      </w:r>
    </w:p>
    <w:p>
      <w:r>
        <w:t>FR: GE_GERICHTE A/2091/2013 du 24 septembre 2013</w:t>
      </w:r>
    </w:p>
    <w:p>
      <w:r>
        <w:t>IT: GE_GERICHTE A/2091/2013 del 24 settembre 2013</w:t>
      </w:r>
    </w:p>
    <w:p>
      <w:pPr>
        <w:pStyle w:val="Heading2"/>
      </w:pPr>
      <w:r>
        <w:t>Volltext</w:t>
      </w:r>
    </w:p>
    <w:p>
      <w:r>
        <w:t>Genève Cour de justice (Cour de droit public) Chambre des assurances sociales 24.09.2013 A/2091/2013</w:t>
      </w:r>
    </w:p>
    <w:p>
      <w:r>
        <w:t>A/2091/2013 ATAS/931/2013 du 24.09.2013 ( ARBIT ) , ACCORD Par ces motifs RÉPUBLIQUE ET CANTON DE GENÈVE POUVOIR JUDICIAIRE A/2091/2013 ATAS/931/2013 ARRET DU TRIBUNAL ARBITRAL DES ASSURANCES du 24 septembre 2013 En la cause X_________ (X_________), Unité de recouvrement, sis à CHENE-BOURG, comparant avec élection de domicile en l'étude de Maître REY Stéphane demandeurs contre SANITAS GRUNDVERSICHERUNGEN AG, Rechtsdienst Departement Leistungen, Postfach 2010, ZURICH défenderesse Vu la demande; Vu l'audience de conciliation du 6 septembre 2013; Attendu que les parties sont parvenues à un accord à cette audience; Qu'il y a dès lors lieu d'en prendre acte; Que la partie demanderesse obtenant largement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200 fr. pour solde de tout compte des prétentions de cette dernière.![endif]&gt;![if&gt; 2.        L'y condamne en tant que besoin.![endif]&gt;![if&gt; 3.        Condamne la défenderesse à payer à la partie demanderesse une indemnité de 200 fr. à titre de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