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A/2090/2019 vom 3. Oktober 2019</w:t>
      </w:r>
    </w:p>
    <w:p>
      <w:r>
        <w:t>GE Cour de justice, 2019-10-03, FR</w:t>
      </w:r>
    </w:p>
    <w:p>
      <w:r>
        <w:rPr>
          <w:b/>
        </w:rPr>
        <w:t xml:space="preserve">Quelle: </w:t>
      </w:r>
      <w:r>
        <w:t>https://mcp.opencaselaw.ch/entscheid/ge_gerichte_A_2090_2019</w:t>
      </w:r>
    </w:p>
    <w:p>
      <w:r>
        <w:t>FR: GE_GERICHTE A/2090/2019 du 3 octobre 2019</w:t>
      </w:r>
    </w:p>
    <w:p>
      <w:r>
        <w:t>IT: GE_GERICHTE A/2090/2019 del 3 ottobre 2019</w:t>
      </w:r>
    </w:p>
    <w:p>
      <w:pPr>
        <w:pStyle w:val="Heading2"/>
      </w:pPr>
      <w:r>
        <w:t>Regeste</w:t>
      </w:r>
    </w:p>
    <w:p>
      <w:r>
        <w:t>RENSEIGNEMENTS; EMOLUMENTS; FRAIS | LP.16; OELP.9; OELP.12; OELP.13</w:t>
      </w:r>
    </w:p>
    <w:p>
      <w:pPr>
        <w:pStyle w:val="Heading2"/>
      </w:pPr>
      <w:r>
        <w:t>Volltext</w:t>
      </w:r>
    </w:p>
    <w:p>
      <w:r>
        <w:t>Genève Cour de Justice (Cour civile) Chambre de surveillance en matière de poursuite et faillites 03.10.2019 A/2090/2019</w:t>
      </w:r>
    </w:p>
    <w:p>
      <w:r>
        <w:t>RENSEIGNEMENTS; EMOLUMENTS; FRAIS | LP.16; OELP.9; OELP.12; OELP.13</w:t>
      </w:r>
    </w:p>
    <w:p>
      <w:r>
        <w:t>A/2090/2019 DCSO/431/2019 du 03.10.2019 ( PLAINT ) , REJETE Recours TF déposé le 14.10.2019, rendu le 10.03.2020, CONFIRME, 5A_817/2019 Descripteurs : RENSEIGNEMENTS; EMOLUMENTS; FRAIS Normes : LP.16; OELP.9; OELP.12; OELP.13 En fait En droit Par ces motifs RÉPUBLIQUE ET CANTON DE GENÈVE POUVOIR JUDICIAIRE A/2090/2019-CS DCSO/431/19 DECISION DE LA COUR DE JUSTICE Chambre de surveillance des Offices des poursuites et faillites DU jeudi 3 octobre 2019 Plainte 17 LP (A/2090/2019-CS) formée en date du 29 mai 2019 par A______ , élisant domicile en l'étude de Me Jaroslaw Grabowski, avocat. * * * * * Décision communiquée par courrier A à l'Office concerné et par pli recommandé du greffier du ______ à : - A______ c/o Me GRABOWSKI Jaroslaw Rue Pierre-Fatio 8 Case postale 3481 1211 Genève 3. - B______ SA en faillite c/o Office cantonal des faillites Faillite n° 2018 1______ / groupe ______ . EN FAIT A. a. Par jugement du ______ 2018, le tribunal de première instance a prononcé la faillite de B______ SA. L'ouverture de la faillite a été publiée le ______ 2018 dans la Feuille d'avis officielle du canton de Genève (FAO) et dans la Feuille officielle suisse du commerce (FOSC). b. A______ a produit dans la faillite le 14 février 2019. Par courrier du 24 février 2019, l'Office cantonal des faillites (ci-après: l'Office) a accusé réception de cette production et informé Me Jaroslaw GRABOWSKI, conseil de A______, de ce que le dépôt de l'état de collocation serait publié ultérieurement dans la FAO et la FOSC. En cas de rejet de la production, une décision motivée serait notifiée par écrit. c. En date du 16 mai 2019, le conseil de A______ s'est adressé par courrier à l'Office, afin de connaître l'évolution de ce dossier, dont il n'avait eu "aucune nouvelle" "depuis la publication de la faillite". d. Par lettre recommandée du 22 mai 2019, l'Office a répondu que l'inventaire était toujours en cours de réalisation par l'Office des faillites de l'arrondissement C______ [VD], sollicité par voie de commission rogatoire. Une suspension de la faillite pour défaut d'actifs était envisagée. Le renseignement était facturé 22 fr. 30, soit 9 fr. au titre d'émolument pour la consultation de pièces ou pour les renseignements donnés sur leur contenu, au sens de l'art. 12 al. 1 OELP, 8 fr. au titre de courrier (art. 9 al. 1 OELP) et 5 fr. 30 de frais postaux. B. a. Par acte du 29 mai 2019, A______ forme plainte auprès de la Chambre de surveillance contre la décision de l'Office du 22 mai 2019, reçue le 24 mai 2019. Un créancier devait pouvoir obtenir des renseignements de l'Office sur des procédures en cours sans s'exposer à des frais disproportionnés et dissuasifs. En tout état la facturation était contestée, dans la mesure où c'était à tort que l'Office avait facturé l'émolument de 9 fr. prévu à l'art. 12 OELP. b. L'Office a répondu que les articles 9 et 12 OELP s'appliquaient pleinement aux demandes de renseignements fondées sur l'art. 8a LP. Par ailleurs, l'art. 12 OELP s'appliquait aussi à la procédure de faillite, comme l'avait déjà jugé l'autorité de surveillance. Partant, la plainte devait être rejetée. c. La cause a été gardée à juger le 8 juillet 2019,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l'occurrence, la plainte, écrite et motivée, est dirigée par une personne lésée dans ses intérêts juridiquement protégés contre une mesure de l'Office - soit une décision arrêtant les frais devant être payés par le plaignant - susceptible d'être contestée par cette voie (art. 2 OELP; ATF 103 III 44 consid. 1). Adressée le 29 mai 2019 à la Chambre de céans, contre une décision notifiée le 24 mai 2019, la plainte a été formée en temps utile (art. 11 al. 3 et 17 al. 5 LPA) et est ainsi recevable. 2. 2.1.1 . Les frais pouvant être prélevés par les cantons en relation avec une procédure d'exécution forcée selon les art. 1 et suivants LP sont exhaustivement réglés par l'Ordonnance du Conseil fédéral sur les émoluments perçus en application de la loi fédérale sur la poursuite pour dettes et la faillite (OELP; art. 16 al. 1 LP; ATF 131 III 136 consid. 3.2.2). 2 . 1.2. Les renseignements peuvent être obtenus soit par une consultation des pièces à l'Office, soit par écrit, moyennant émoluments (art. 4, 9 et 12 OELP). Le droit de consultation s'étend également aux pièces de la faillite (Dallèves, in Commentaire romand de la LP, 2005, n. 7 et 8 ad art. 8a LP). 2.1.3. 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 Sous réserve d'exceptions prévues par la loi ou l'ordonnance, l'ensemble des opérations prévues par l'OELP sont soumises à l'obligation d'acquitter un émolument (ATF 131 III 136 consid. 3.1; Emmel, op. cit., n° 6 ad art. 16 LP). 2.2. L'art. 12 OELP prévoit un émolument de 9 fr. pour "la consultation de pièces ou pour les renseignements donnés sur leur contenu". Si un renseignement écrit est demandé, cet émolument est augmenté de celui prévu pour l'établissement de pièces (art. 12 al. 3 OELP), qui s'élève à 8 fr. par page jusqu'à vingt exemplaires (art. 9 al. 1 let. a OELP). Sous réserve des alinéas 2 et 3, tous les débours, tels les frais administratifs, les taxes de télécommunications, les taxes postales, les honoraires des experts, les frais d'intervention de la police et les frais bancaires, doivent être remboursés (art. 13 al. 1 OELP). 2.3. En l'espèce, le 16 mai 2019, le plaignant a sollicité de l'Office des renseignements sur l'évolution du dossier de faillite de B______ SA. Il s'agit bien là d'une demande de renseignements au sens de l'art. 8a LP. Par ailleurs les émoluments fixés par l'Office, et les frais postaux, ont été arrêtés et mis à la charge du plaignant conformément aux dispositions légales applicables et rappelés ci-dessous (cf. aussi DCSO/441/2018 du 16 août 2019). En particulier, dans le cas de renseignements fournis par écrit, il est correct de combiner l'émolument de l'art. 12 OELP avec celui de l'art. 9 OELP, comme le préconise expressément l'art. 12 al. 3 OELP. Cette solution ne heurte pas le sentiment de justice. En effet, en février 2019, l'Office avait, par écrit, accusé réception de la production que le plaignant avait effectuée dans la faillite. Ce dernier ne saurait ainsi soutenir qu'il n'avait eu aucune nouvelle de la faillite depuis sa publication, le ______ 2018. Mal fondée,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29 mai 2019 par A______ contre la décision de l'Office cantonal des faillites du 22 mai 2019, rendue dans le cadre de la faillite de B______ SA Au fond : La rejette. Siégeant : Madame Verena PEDRAZZINI RIZZI, présidente; Messieurs Georges ZUFFEREY et Christian CHAVAZ,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