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A/208/2018 vom 8. Mai 2018</w:t>
      </w:r>
    </w:p>
    <w:p>
      <w:r>
        <w:t>GE Cour de justice, 2018-05-08, FR</w:t>
      </w:r>
    </w:p>
    <w:p>
      <w:r>
        <w:rPr>
          <w:b/>
        </w:rPr>
        <w:t xml:space="preserve">Quelle: </w:t>
      </w:r>
      <w:r>
        <w:t>https://mcp.opencaselaw.ch/entscheid/ge_gerichte_A_208_2018</w:t>
      </w:r>
    </w:p>
    <w:p>
      <w:r>
        <w:t>FR: GE_GERICHTE A/208/2018 du 8 mai 2018</w:t>
      </w:r>
    </w:p>
    <w:p>
      <w:r>
        <w:t>IT: GE_GERICHTE A/208/2018 del 8 maggio 2018</w:t>
      </w:r>
    </w:p>
    <w:p>
      <w:pPr>
        <w:pStyle w:val="Heading2"/>
      </w:pPr>
      <w:r>
        <w:t>Erwägungen</w:t>
      </w:r>
    </w:p>
    <w:p>
      <w:r>
        <w:rPr>
          <w:b/>
        </w:rPr>
        <w:t>E. 1</w:t>
      </w:r>
    </w:p>
    <w:p>
      <w:r>
        <w:t>ère Chambre En la cause PENSIONSKASSE PRO SA, sise Bahnhofstrasse 4, SCHWYZ, comparant avec élection de domicile en l'étude de Maître Thomas KÄSLIN demanderesse contre A______ SÀRL, sise c/o B______ Sàrl, à GENÈVE défenderesse EN FAIT 1.        La société A______ SÀRL (ci-après la société), inscrite au Registre du commerce de Genève, a été affiliée en tant qu’employeur auprès de la PENSIONSKASSE PRO SA (ci-après la caisse de pension) pour la prévoyance professionnelle LPP à compter du 1 er février 2015.![endif]&gt;![if&gt; 2.        La société ne s’acquittant pas des cotisations LPP dues, la caisse de pension lui a adressé un rappel le 4 février 2016 et une sommation de payer le 18 mars 2016.![endif]&gt;![if&gt; 3.        Par courrier du 29 mars 2016, la caisse de pension a résilié le contrat d’affiliation avec effet au 31 mars 2016.![endif]&gt;![if&gt; 4.        Finalement, la caisse de pension a fait notifier un commandement de payer à la société le 17 mars 2017, commandement de payer que celle-ci a frappé d’opposition (poursuite n° 1______).![endif]&gt;![if&gt; 5.        Le 31 mars 2017, la caisse de pension a proposé à la société de payer le montant dû et de retirer l’opposition.![endif]&gt;![if&gt; 6.        Le 19 janvier 2018, la caisse de pension, représentée par Me Thomas KÄSLIN, avocat à Bâle, a déposé auprès de la chambre de céans une action de droit administratif visant à la condamnation de la société à lui payer la somme de CHF 1'822.55, avec intérêts à 6% dès le 1 er juin 2016, ainsi que celle de CHF 1'250.-, avec intérêts à 6% dès le 19 janvier 2018, et les frais de poursuite s’élevant à CHF 90.77, et à la mainlevée de l’opposition dans la poursuite n° 1______ . Elle a également demandé à ce que le comportement de la société soit considéré comme téméraire.![endif]&gt;![if&gt; 7.        Invitée à se déterminer par la chambre de céans, ce par courriers des 22 janvier et 12 mars 2018, la société ne s’est pas manifestée. ![endif]&gt;![if&gt; 8.        La chambre de céans a ordonné la comparution personnelle des parties le 24 avril 2018. La société ne s’est ni présentée, ni excusée.![endif]&gt;![if&gt; 9.        La cause a été gardée à juger.![endif]&gt;![if&gt; EN DROIT 1.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Par ailleurs,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 En l'espèce, la demande respecte la forme prévue à l'art. 89B de la loi sur la procédure administrative du 12 septembre 1985 (LPA ; RS/GE - E 5 10), de sorte qu’elle est recevable. 3.        Le litige porte sur le bien-fondé de la demande en paiement des cotisations échues, des frais et des intérêts déposée par la caisse de pension auprès de la chambre de céans.![endif]&gt;![if&gt; 4.        La LPP institue un régime d'assurance obligatoire des salariés (art. 2 al. 1 LPP).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LPP).![endif]&gt;![if&gt; 5.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 ![endif]&gt;![if&gt;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6.        Selon le ch. 2.3 des conditions générales de la Fondation de la caisse de pension pro du 11 avril 2011, l'employeur est débiteur envers la Fondation de tous les montants facturés par la Fondation, notamment des cotisations pour les bonifications de vieillesse, des contributions aux coûts du risque et des frais administratifs, des intérêts débiteurs ainsi que le cas échéant des autres coûts générés par une liquidation partielle ou totale de l'œuvre de prévoyance ou de la Fondation (let. a). La Fondation facture à l'employeur les cotisations réglementaires ainsi que les coûts complémentaires. Les primes de risque et pour frais supplémentaires sont échues dans les trente jours à partir de la date de mutation. Les bonifications d'épargne le sont au 31 décembre de chaque année (let. b). Indépendamment du moment de la facturation et sans rappel, un intérêt moratoire de 6% par an est prélevé à partir de la date d'échéance sur les créances (primes, frais de gestion, etc.) non payées jusqu'au moment de l'échéance. Un versement des intérêts jusqu'à la date d'échéance a lieu sur les paiements effectués avant échéance. Un solde en faveur de la Fondation en fin d'année civile, y compris d'éventuels intérêts accumulés, est reporté sur la prochaine année civile en tant que créance en capital. Un solde en faveur de l'employeur, y compris d'éventuels intérêts accumulés, est crédité en tant qu'acompte sur les cotisations de l'année suivante (let. h). La Fondation établit un extrait du compte des primes à la fin de chaque trimestre et facture à l'employeur le solde dû à la Fondation. Si ce solde n'est pas réglé dans les trente jours, la Fondation somme l'employeur de le payer dans les 14 jours à compter de l'envoi du rappel. Si la sommation reste sans effet, la Fondation se réserve le droit de prélever le montant des cotisations dues sur les éventuelles réserves pour cotisations, d'exiger le paiement des cotisations dues et des frais par la voie légale et de résilier le contrat d'affiliation avec effet immédiat (let. i). Le solde du relevé de compte établi pour la fin de l'année civile est considéré comme accepté pour autant que l'employeur n'y fasse pas opposition par écrit dans les quatre semaines après réception du relevé (let. k).![endif]&gt;![if&gt; Selon le ch. 4.1 let. c) des conditions générales, la Fondation a le droit de résilier le contrat sans respecter le délai de résiliation si l'employeur ne donne pas suite au rappel selon le ch. 2.3.i. Selon le ch. 2.2. du règlement concernant les frais de la caisse, valable au 1 er janvier 2013, celle-ci peut facturer à l'employeur CHF 20.- pour le premier rappel, CHF 50.- pour le second, CHF 300.- pour la réquisition de poursuite, CHF 1'250.- pour la mainlevée d'opposition et CHF 1'000.- pour la commination de faillite. Les frais de poursuite sont d'office supportés par le débiteur lorsque la poursuite aboutit (JdT 1974 III 32). 7.        Aux termes de l'art. 41 al. 2 LPP, les actions en recouvrement de créances se prescrivent par cinq ans quand elles portent sur des cotisations ou des prestations périodiques, par 10 ans dans les autres cas. Les art. 129 à 142 CO sont applicables. ![endif]&gt;![if&gt;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 8.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![endif]&gt;![if&gt; 9.        L’objet du litige devant la juridiction cantonale est déterminé par les conclusions de la demande introduite par l’assuré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![endif]&gt;![if&gt;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5a).![endif]&gt;![if&gt; 11.    En l’espèce, en sa qualité d’employeur occupant des personnes salariées, la société devait être affiliée à une caisse de prévoyance professionnelle et devait les primes convenues avec la demanderesse dès le 1 er février 2015.![endif]&gt;![if&gt; Il apparaît, avec le degré de vraisemblance prépondérante nécessaire exigé par la jurisprudence, au vu des pièces versées à la procédure par la caisse de pension et de l'absence de contestation par la société, que cette dernière n'a pas payé les cotisations dues, malgré un rappel et une sommation de paiement. C'est donc à juste titre que la caisse de pension a résilié le contrat d'affiliation au 31 mars 2016. La société n'a pas donné suite à l'envoi du décompte final à hauteur CHF 1'822.55, qui comprend les frais de rappel fixés au ch. 2.2 du règlement sur les frais, et qui est ainsi réputé accepté, selon le ch. 2.3 let. k des conditions générales. Elle doit également les frais de sommation selon le règlement concernant les frais. La société doit ainsi payer à la caisse de pension CHF 1’822.55 avec intérêts à 6% dès le 1 er juin 2016, ainsi que CHF 1'250.- (ch. 2.2 du règlement sur les frais) avec intérêts à 6% dès le 19 janvier 2018 (dépôt de la demande) et les frais de poursuite à hauteur de CHF 90.77. La société s’est contentée de former opposition au commandement de payer et ne s'est pas exprimée sur la demande en paiement. Sa passivité ne saurait empêcher la caisse de pension d’engager et de continuer la procédure de recouvrement afin d’obtenir reconnaissance de ses droits (cf. ATA J. du 5 septembre 1995). La société sera dès lors condamnée à payer les montants demandés et la mainlevée définitive de l’opposition formée dans la poursuite n° 1______ sera prononcée. 12.    La caisse de pension conclut également à ce que la société soit condamnée aux frais et dépens de la procédure. ![endif]&gt;![if&gt; Selon l'art. 73 al. 2 LPP les cantons doivent prévoir une procédure simple rapide et, en principe gratuite. 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 En l’espèce, la société n’a pas contesté le décompte des primes et n'a pas réagi aux rappels et sommation, contraignant ainsi la caisse de pension à agir par voie de poursuite, puis par voie de justice à la suite de son opposition. Dans le cadre de la présente procédure, elle ne s’est pas manifestée dans les deux délais impartis par la chambre de céans. Elle ne s’est pas non plus présentée, ni même excusée, à l’audience du 24 avril 2018. Son attitude témoigne ainsi d'une légèreté, qui justifie de la condamner au paiement d’un émolument, fixé à CHF 200.-, et d'une indemnité de CHF 500.- à la caisse de pension, à titre de participation à ses dépens.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