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A/2089/2022 vom 27. Juli 2023</w:t>
      </w:r>
    </w:p>
    <w:p>
      <w:r>
        <w:t>GE Cour de justice, 2023-07-27, FR</w:t>
      </w:r>
    </w:p>
    <w:p>
      <w:r>
        <w:rPr>
          <w:b/>
        </w:rPr>
        <w:t xml:space="preserve">Quelle: </w:t>
      </w:r>
      <w:r>
        <w:t>https://mcp.opencaselaw.ch/entscheid/ge_gerichte_A_2089_2022</w:t>
      </w:r>
    </w:p>
    <w:p>
      <w:r>
        <w:t>FR: GE_GERICHTE A/2089/2022 du 27 juillet 2023</w:t>
      </w:r>
    </w:p>
    <w:p>
      <w:r>
        <w:t>IT: GE_GERICHTE A/2089/2022 del 27 luglio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À teneur de l'art. 1 al. 1 LAA, les dispositions de la LPGA s'appliquent à l'assurance-accidents, à moins que la loi n'y déroge expressément.![endif]&gt;![if&gt;</w:t>
      </w:r>
    </w:p>
    <w:p>
      <w:r>
        <w:rPr>
          <w:b/>
        </w:rPr>
        <w:t>E. 3</w:t>
      </w:r>
    </w:p>
    <w:p>
      <w:r>
        <w:t>Le 1 er janvier 2021 est entrée en vigueur la modification du 21 juin 2019 de la LPGA. ![endif]&gt;![if&gt;</w:t>
      </w:r>
    </w:p>
    <w:p>
      <w:r>
        <w:rPr>
          <w:b/>
        </w:rPr>
        <w:t>E. 3.1</w:t>
      </w:r>
    </w:p>
    <w:p>
      <w:r>
        <w:t>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3b).![endif]&gt;![if&gt;</w:t>
      </w:r>
    </w:p>
    <w:p>
      <w:r>
        <w:rPr>
          <w:b/>
        </w:rPr>
        <w:t>E. 3.2</w:t>
      </w:r>
    </w:p>
    <w:p>
      <w:r>
        <w:t>Déposé après le 1 er janvier 2021, le recours sera donc traité sous l'angle du nouveau droit de la LPGA (cf. art. 82 a LPGA a contrario).![endif]&gt;![if&gt;</w:t>
      </w:r>
    </w:p>
    <w:p>
      <w:r>
        <w:rPr>
          <w:b/>
        </w:rPr>
        <w:t>E. 4</w:t>
      </w:r>
    </w:p>
    <w:p>
      <w:r>
        <w:t>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2016.![endif]&gt;![if&gt;</w:t>
      </w:r>
    </w:p>
    <w:p>
      <w:r>
        <w:rPr>
          <w:b/>
        </w:rPr>
        <w:t>E. 5</w:t>
      </w:r>
    </w:p>
    <w:p>
      <w:r>
        <w:t>Interjeté dans la forme et le délai prévus par la loi, le recours est recevable (art. 56 LPGA ; art. 62 al. 1 de la loi sur la procédure administrative du 12 septembre 1985 [LPA - E 5 10]).![endif]&gt;![if&gt;</w:t>
      </w:r>
    </w:p>
    <w:p>
      <w:r>
        <w:rPr>
          <w:b/>
        </w:rPr>
        <w:t>E. 6</w:t>
      </w:r>
    </w:p>
    <w:p>
      <w:r>
        <w:t>Le litige porte sur la question de savoir si l’intimée était fondée à mettre un terme au versement de ses prestations avec effet au 19 mai 2014 (cf. décision du 13 novembre 2014, confirmée sur opposition le 12 avril 2016, puisque, dans la décision litigieuse, l’intimée n’a pas réclamé la restitution des prestations versées de janvier à mai 2014), singulièrement sur l’existence d’un lien de causalité entre les troubles encore présents à ce jour et l'accident du 1 er mars 2013. ![endif]&gt;![if&gt;</w:t>
      </w:r>
    </w:p>
    <w:p>
      <w:r>
        <w:rPr>
          <w:b/>
        </w:rPr>
        <w:t>E. 7</w:t>
      </w:r>
    </w:p>
    <w:p>
      <w:r>
        <w:t>![endif]&gt;![if&gt;</w:t>
      </w:r>
    </w:p>
    <w:p>
      <w:r>
        <w:rPr>
          <w:b/>
        </w:rPr>
        <w:t>E. 7.1</w:t>
      </w:r>
    </w:p>
    <w:p>
      <w:r>
        <w:t>Aux termes de l'art. 6 al. 1 LAA, l'assureur-accidents verse des prestations à l'assuré en cas d'accident professionnel, d'accident non professionnel et de maladie professionnelle. ![endif]&gt;![if&gt;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7.2</w:t>
      </w:r>
    </w:p>
    <w:p>
      <w:r>
        <w:t>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1).![endif]&gt;![if&gt;</w:t>
      </w:r>
    </w:p>
    <w:p>
      <w:r>
        <w:rPr>
          <w:b/>
        </w:rPr>
        <w:t>E. 7.2.1</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références).![endif]&gt;![if&gt;</w:t>
      </w:r>
    </w:p>
    <w:p>
      <w:r>
        <w:rPr>
          <w:b/>
        </w:rPr>
        <w:t>E. 7.2.2</w:t>
      </w:r>
    </w:p>
    <w:p>
      <w:r>
        <w:t>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3b).![endif]&gt;![if&gt;</w:t>
      </w:r>
    </w:p>
    <w:p>
      <w:r>
        <w:rPr>
          <w:b/>
        </w:rPr>
        <w:t>E. 7.2.3</w:t>
      </w:r>
    </w:p>
    <w:p>
      <w:r>
        <w:t>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 période de latence (par ex., vertiges, troubles de la mémoire et de la concentration, fatigabilité), malgré l'absence de substrat objectivable ; il n'est pas nécessaire que ces derniers symptômes – qui appartiennent, avec les cervicalgies, au tableau clinique typique d'un traumatisme de type « coup du lapin » – apparaissent eux-mêmes dans le délai de 72 heures après l'accident assuré (SVR 2007 UV n. 23 p. 75 ; arrêt du Tribunal fédéral des assurances U 580/06 du 30 novembre 2007 consid. 4.1).![endif]&gt;![if&gt;</w:t>
      </w:r>
    </w:p>
    <w:p>
      <w:r>
        <w:rPr>
          <w:b/>
        </w:rPr>
        <w:t>E. 7.2.4</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 arrêt du Tribunal fédéral 8C_606/2021 du 5 juillet 2022 consid. 3.2).![endif]&gt;![if&gt;</w:t>
      </w:r>
    </w:p>
    <w:p>
      <w:r>
        <w:rPr>
          <w:b/>
        </w:rPr>
        <w:t>E. 7.3</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références).![endif]&gt;![if&gt;</w:t>
      </w:r>
    </w:p>
    <w:p>
      <w:r>
        <w:rPr>
          <w:b/>
        </w:rPr>
        <w:t>E. 7.3.1</w:t>
      </w:r>
    </w:p>
    <w:p>
      <w:r>
        <w:t>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références).![endif]&gt;![if&gt;</w:t>
      </w:r>
    </w:p>
    <w:p>
      <w:r>
        <w:rPr>
          <w:b/>
        </w:rPr>
        <w:t>E. 7.3.2</w:t>
      </w:r>
    </w:p>
    <w:p>
      <w:r>
        <w:t>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ATF 117 V 369 consid. 4b ; ATF 115 V 133 consid. 6 ; ATF 115 V 403 consid. 5).![endif]&gt;![if&gt;</w:t>
      </w:r>
    </w:p>
    <w:p>
      <w:r>
        <w:rPr>
          <w:b/>
        </w:rPr>
        <w:t>E. 7.3.3</w:t>
      </w:r>
    </w:p>
    <w:p>
      <w:r>
        <w:t>En cas d'atteinte à la santé psychique, les règles applicables en matière de causalité adéquate sont différentes selon qu'il s'agit d'un événement accidentel ayant entraîné une affection psychique additionnelle à une atteinte à la santé physique (ATF 115 V 133 consid. 6 ; ATF 115 V 403 consid. 5) ou d'un traumatisme de type « coup du lapin » à la colonne cervicale, d'un traumatisme analogue à la colonne cervicale et d'un traumatisme cranio-cérébral sans preuve d'un déficit organique objectivable (ATF 134 V 109 consid. 7 à 9 ; ATF 117 V 369 consid. 4b ; ATF 117 V 359 consid. 6a ; SVR 1995 UV n° 23 p. 67 consid. 2 ; sur l'ensemble de la question, cf. ATF 127 V 102 consid. 5b/bb et SVR 2007 UV n° 8 p. 27 consid. 2 et les références). ![endif]&gt;![if&gt; Dans la première hypothèse, on examine les critères de la causalité adéquate en excluant les aspects psychiques (ATF 115 V 133 consid. 6c/aa ; ATF 115 V 403 consid. 5c/aa), tandis que dans la seconde, 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(ATF 127 V 102 consid. 5b/bb). Cela dit, même en présence d'un traumatisme de type « coup du lapin » à la colonne cervicale, d'un traumatisme analogue ou d'un traumatisme cranio-cérébral, si les symptômes (non psychiques) du tableau clinique sont réellement à l'arrière-plan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il convient d'appliquer les critères objectifs tels que définis à l'ATF 115 V 133 consid. 6c/aa et à l'ATF 115 V 403 consid. 5c/aa, au regard des seules atteintes somatiques).</w:t>
      </w:r>
    </w:p>
    <w:p>
      <w:r>
        <w:rPr>
          <w:b/>
        </w:rPr>
        <w:t>E. 7.3.4</w:t>
      </w:r>
    </w:p>
    <w:p>
      <w:r>
        <w:t>D’après la science médicale, un traumatisme sonore peut engendrer un tinnitus. Ce point est admis de longue date aussi bien par l’assurance-militaire que l’assurance-accidents obligatoire, qui indemnisent l’atteinte à l’intégrité subie par un assuré en cas de tinnitus résultant d’un accident lorsque ce trouble présente un certain degré d’intensité et qu’on peut établir qu’il est durable (arrêt du Tribunal fédéral 8C_451/2009 du 18 août 2010 consid. 5.1 et les références citées). ![endif]&gt;![if&gt; Cela étant, dans un arrêt publié aux ATF 138 V 248 , le Tribunal fédéral a clarifié sa jurisprudence en matière de tinnitus et jugé qu'en l'absence de lésion organique spécifique attestée par des investigations réalisées au moyen d'appareils diagnostiques ou d'imagerie à laquelle associer les acouphènes, il y avait lieu de les considérer comme des symptômes cliniques sans substrat organique. Dès lors, l'existence d'un rapport de causalité adéquate entre ces symptômes et l'accident ne peut être admis sans faire l'objet d'un examen particulier, comme pour les autres tableaux cliniques sans preuve d'un déficit organique (arrêts du Tribunal fédéral 8C_867/2014 du 28 décembre 2015 consid. 2 ; 8C_720/2012 du 15 octobre 2013 consid. 6.2). En d’autres termes, en l’absence de lésion organique spécifique, la jurisprudence relative aux troubles psychiques consécutifs à un accident (soit l’ATF 115 V 133 ) s’applique par analogie pour l’examen du rapport de causalité adéquate avec l’accident (arrêts du Tribunal fédéral 8C_400/2022 du 21 décembre 2022 consid. 4.1.2 et 4.1.3 et 8C_867/2014 du 28 décembre 2015 consid. 2). Selon la jurisprudence, sont considérés comme objectivables les résultats de l'investigation (médicale) susceptibles d'être confirmés en cas de répétition de l'examen, lorsqu'ils sont indépendants de la personne de l'examinateur ainsi que des indications données par le patient. On ne peut ainsi parler de lésions traumatiques objectivables d'un point de vue organique que lorsque les résultats obtenus sont confirmés par des investigations réalisées au moyen d'appareils diagnostiques ou d'imagerie et que les méthodes utilisées sont reconnues scientifiquement (ATF 138 V 248 consid. 5.1 p. 251 ; arrêts du Tribunal fédéral 8C/612/2019 du 30 juin 2020 consid. 2.1 ; 8C_591/2018 du 29 janvier 2020 consid. 2 et les références).</w:t>
      </w:r>
    </w:p>
    <w:p>
      <w:r>
        <w:rPr>
          <w:b/>
        </w:rPr>
        <w:t>E. 7.3.5</w:t>
      </w:r>
    </w:p>
    <w:p>
      <w:r>
        <w:t>En application de la pratique sur les conséquences psychiques des accidents (ATF 115 V 133 ), l’examen des critères doit se faire au moment où aucune amélioration significative de l'état de santé de l'assuré ne peut être attendue de la poursuite du traitement médical relatif aux troubles typiques du coup du lapin – dont les composantes psychologique et physique ne sont pas facilement différenciées – (ATF 134 V 109 consid. 4.3 et consid 6.2 ; arrêt du Tribunal fédéral 8C_303/2017 consid. 4.1) ou, autrement dit, du traitement médical en général (« ärztlichen Behandlung insegamt » une amélioration sensible de l'état de santé de l'assuré (RUMO-JUNGO / HOLZER, Bundesgestz über die Unfallversicherung [UVG] 2012 ad art. 6 p. 60). ![endif]&gt;![if&gt;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La clôture séparée d’un cas d’assurance-accidents pour les troubles psychiques d’une part et les troubles somatiques d’autre part n’entre pas en ligne de compte (arrêt du Tribunal fédéral 8C_235/2020 du 15 février 2021 consid. 2.3 et les références).</w:t>
      </w:r>
    </w:p>
    <w:p>
      <w:r>
        <w:rPr>
          <w:b/>
        </w:rPr>
        <w:t>E. 7.3.6</w:t>
      </w:r>
    </w:p>
    <w:p>
      <w:r>
        <w:t>Pour juger du caractère adéquat du lien de causalité en présence de troubles psychiques, d’un traumatisme de type « coup du lapin » à la colonne cervicale, un traumatisme analogue à la colonne cervicale ou d’un traumatisme cranio-cérébral sans preuve d'un déficit organique objectivable, il y a lieu d'abord d'opérer une classification des accidents en trois catégories, en fonction de leur déroulement : les accidents insignifiants ou de peu de gravité (par ex. une chute banale), les accidents de gravité moyenne et les accidents graves (ATF 134 V 109 consid. 10.1 ; ATF 115 V 133 consid. 6). ![endif]&gt;![if&gt;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 arrêt du Tribunal fédéral 8C_622/2015 du 25 août 2016 consid. 3.3). Lorsque l'accident est insignifiant (l'assuré s'est par exemple cogné la tête ou s'est fait marcher sur le pied) ou de peu de gravité (il a été victime d'une chute banale),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 ATF 117 V 359 consid. 6a ; arrêt du Tribunal fédéral des assurances U 428/2006 du 30 octobre 2008 consid. 4.2). En effet,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Ce n'est donc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 arrêt du Tribunal fédéral des assurances U 369/01 du 4 mars 2002 consid. 2c).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Dans ces cas, la mise en œuvre d'une expertise psychiatrique se révélera la plupart du temps superflue ATF 115 V 403 consid. 5b).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(115 V 133 consid. 6c/aa ; ATF 115 V 403 consid. 5c/aa).</w:t>
      </w:r>
    </w:p>
    <w:p>
      <w:r>
        <w:rPr>
          <w:b/>
        </w:rPr>
        <w:t>E. 7.3.7</w:t>
      </w:r>
    </w:p>
    <w:p>
      <w:r>
        <w:t>En cas de troubles psychiques, les critères posés par l’ATF 115 V 133 (op. cit.) sont les suivants : ![endif]&gt;![if&gt; - les circonstances concomitantes particulièrement dramatiques ou le caractère particulièrement impressionnant de l’accident ; - la gravité ou la nature particulière des lésions physiques ,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 Ces critères diffèrent quelque peu lorsqu’il s’agit d’examiner l’existence d’un lien de causalité adéquate entre un accident de gravité moyenne et des atteintes à la santé sans preuve de déficit organique consécutives à un traumatisme de type « coup du lapin » à la colonne cervicale, un traumatisme analogue ou un traumatisme crânio-cérébral. En effet, dans un ATF 134 V 109 , le Tribunal fédéral a précisé sur plusieurs points sa jurisprudence au sujet de la relation de causalité entre des plaintes et de tels traumatismes. Selon cet arrêt, il y a lieu de s'en tenir à une méthode spécifique pour examiner le lien de causalité adéquate en présence de tels troubles (consid. 7 à 9).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 coup du lapin » (consid. 9) : l'existence d'un traumatisme de type « coup du lapin » et de ses suites doivent être dûment attestées par des renseignements médicaux fiables (ATF 119 V 335 consid. 1 ; ATF 117 V 359 consid. 4b). Par ailleurs, le Tribunal fédéral a modifié en partie les critères à prendre en considération lors de l'examen du caractère adéquat du lien de causalité (consid. 10). Ces critères sont désormais formulés de la manière suivante : - les circonstances concomitantes particulièrement dramatiques ou le caractère particulièrement impressionnant de l’accident (inchangé) ; - la gravité ou la nature particulière des lésions (inchangé) ; - l’administration prolongée d’un traitement médical spécifique et pénible (formulation modifiée) ; - l’intensité des douleurs (formulation modifiée) ; - les erreurs dans le traitement médical entraînant une aggravation notable des séquelles de l’accident (inchangé) ; - les difficultés apparues au cours de la guérison et les complications importantes (inchangé) ; - et, enfin, l’importance de l’incapacité de travail en dépit des efforts reconnaissables de l’assuré (formulation modifiée ; arrêt 8C_491/2012 du 3 mai 2013 consid. 3.2). Ainsi, en présence d’un traumatisme de type « coup du lapin », l'examen des critères est effectué sans faire de distinction entre les composantes physiques ou psychiques : ainsi, les critères relatifs à la gravité ou à la nature particulière des lésions subies, aux douleurs persistantes ou à l'incapacité de travail sont déterminants, de manière générale, sans référence aux seules lésions ou douleurs physiques (ATF 117 V 359 consid. 6a ; ATF 117 V 369 consid. 4b). Quelle que soit l’hypothèse, tous les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 ATF 115 V 133 consid. 6c/bb ; ATF 115 V 403 consid. 5c/bb).</w:t>
      </w:r>
    </w:p>
    <w:p>
      <w:r>
        <w:rPr>
          <w:b/>
        </w:rPr>
        <w:t>E. 8</w:t>
      </w:r>
    </w:p>
    <w:p>
      <w:r>
        <w:t>On ajoutera qu’aux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![endif]&gt;![if&gt; 8.1.1 D'après l'art. 25 LAA, l'indemnité pour atteinte à l'intégrité est allouée sous forme de prestation en capital (al. 1, 1ère phrase) ; elle ne doit pas excéder le montant maximum du gain annuel assuré à l'époque de l'accident et elle est échelonnée selon la gravité de l'atteinte à l'intégrité (al. 1, 2ème phrase). Le Conseil fédéral édicte des prescriptions détaillées sur le calcul de l'indemnité (al. 2).![endif]&gt;![if&gt; 8.1.2 L’annexe 3 à l'OLAA comporte un barème – reconnu conforme à la loi et non exhaustif (ATF 113 V 218 consid. 2a ;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![endif]&gt;![if&gt; 8.1.3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![endif]&gt;![if&gt;</w:t>
      </w:r>
    </w:p>
    <w:p>
      <w:r>
        <w:rPr>
          <w:b/>
        </w:rPr>
        <w:t>E. 9</w:t>
      </w:r>
    </w:p>
    <w:p>
      <w:r>
        <w:t>![endif]&gt;![if&gt; 9.1.1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9.1.2 Sans remettre en cause le principe de la libre appréciation des preuves, le Tribunal fédéral des assurances a posé des lignes directrices en ce qui concerne la manière d'apprécier certains types d'expertises ou de rapports médicaux (ATF 125 V 351 consid. 3b). ![endif]&gt;![if&gt;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9.2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 ![endif]&gt;![if&gt;</w:t>
      </w:r>
    </w:p>
    <w:p>
      <w:r>
        <w:rPr>
          <w:b/>
        </w:rPr>
        <w:t>E. 10</w:t>
      </w:r>
    </w:p>
    <w:p>
      <w:r>
        <w:t>En l’espèce, l’intimée, si elle ne conteste plus l’existence d’une relation de causalité naturelle entre l’accident et les atteintes de l’assurée, nie en revanche celle d’une relation de causalité adéquate au-delà de décembre 2013 (date de l’expertise CORELA attestant selon elle de la guérison des lésions somatiques). On notera que, dans sa décision antérieure de novembre 2014, confirmée sur opposition le 12 avril 2016, l’intimée n’avait mis fin au versement des prestations qu’à compter du 19 mai 2014, date au-delà de laquelle elle estimait alors que le lien de causalité naturelle était rompu. ![endif]&gt;![if&gt; La recourante, pour sa part, soutient que, puisque les symptômes liés au coup du lapin sont toujours au premier plan, la causalité adéquate doit être examinée sans distinction des composantes physiques et psychiques et que les conditions permettant de reconnaître l’existence d’un tel lien sont réunies.</w:t>
      </w:r>
    </w:p>
    <w:p>
      <w:r>
        <w:rPr>
          <w:b/>
        </w:rPr>
        <w:t>E. 10.1</w:t>
      </w:r>
    </w:p>
    <w:p>
      <w:r>
        <w:t>Il y a lieu de constater qu’il n’est pas contesté qu’il y a eu accident et que celui-ci a eu pour conséquence une contusion cervicale et un TCC. Pour le surplus, il convient de relever que la recourante ne se plaint plus à ce jour que de deux types d’atteintes : d’une part, l’hyperacousie, qui a fait l’objet de l’expertise du CEMEDEX, notamment, d’autre part, les problèmes neuropsychologiques, investigués plus particulièrement par la neuropsychologue J______. ![endif]&gt;![if&gt; Les atteintes ORL ont été confirmées par tous les spécialistes (les Drs C______, F______, H______, I______ et L______). Quant aux atteintes neuropsychologiques, elles ont été mises en évidence par Mme J______ et ont également été observées par les experts du CEMEDEX, même si l’examen de ces derniers n’a pas porté spécifiquement sur ce plan. Lesdites atteintes apparaissent donc incontestables. Leur existence n’est d’ailleurs pas niée par l’intimée.</w:t>
      </w:r>
    </w:p>
    <w:p>
      <w:r>
        <w:rPr>
          <w:b/>
        </w:rPr>
        <w:t>E. 10.2</w:t>
      </w:r>
    </w:p>
    <w:p>
      <w:r>
        <w:t>L’existence d’un lien de causalité naturelle – dont l’absence servait de justification à la première décision de refus de prester de l’intimée – ne semble plus être contestée par l’assurance. À juste titre puisqu’il s’agit-là d’une question médicale et que le lien de causalité naturelle avec l’accident a été confirmé de manière catégorique par Mme J______ et les experts du CEMEDEX s’agissant des troubles neuropsychologiques, par le Dr F______, par la Dre H______ et l’expert L______ s’agissant des troubles ORL.![endif]&gt;![if&gt;</w:t>
      </w:r>
    </w:p>
    <w:p>
      <w:r>
        <w:rPr>
          <w:b/>
        </w:rPr>
        <w:t>E. 10.3</w:t>
      </w:r>
    </w:p>
    <w:p>
      <w:r>
        <w:t>Se pose en revanche la question de l’existence d’un lien de causalité adéquate entre les atteintes ORL et neuropsychologiques et l’accident. ![endif]&gt;![if&gt; La recourante soutient que l’assureur-accidents aurait admis les liens de causalité naturelle et adéquate entre l’accident du 1 er mars et les atteintes typiques liées au coup du lapin, dans la mesure où le second n’a jamais été remis en question lors de la procédure ayant abouti au premier arrêt de la Cour de céans. En modifiant son raisonnement pour lui nier le droit aux prestations, l’assurance tenterait, selon elle, de procéder, en toute mauvaise foi, à une « révision sans élément nouveau » (sic). À cet égard, la Cour de céans relève que l’on ne saurait reprocher à l’intimée de n’avoir pas déjà développé son argumentation relativement à la causalité adéquate lors de la première procédure dans la mesure où, s’agissant de conditions cumulatives et où l’intimée contestait l’existence d’un lien de causalité naturelle, la question de celui d’une causalité adéquate n’avait pas à être examiné. La recourante défend ensuite l’opinion que la relation de causalité adéquate devrait être examinée selon les critères énoncés par l’ATF 117 V 369 cité supra , c'est-à-dire sans faire la distinction entre les troubles psychiques et physiques. Ce raisonnement ne saurait être suivi. En effet, l’hyperacousie doit être envisagée de la même manière que les acouphènes (ou tinnitus). En effet, tout comme ces derniers, dans la jurisprudence fédérale susmentionnée supra (ATF 138 V 248 ), l’hyperacousie ne peut être attribuée à une atteinte organique objectivable d’origine accidentelle, attestée par des investigations réalisées au moyen d’appareils diagnostiques ou d’imagerie à laquelle l’associer : en l’occurrence, les examens auxquels il a été procédé sur le plan ORL se sont révélés normaux. C’est la raison pour laquelle l’hyperacousie doit être qualifiée de symptôme clinique sans substrat organique. De la même manière, les difficultés neuropsychologiques mises en évidence ne reposent, elles non plus, sur aucun substrat organique, vu l’examen neurologique normal. C’est le lieu de rappeler que, même en présence d'un traumatisme de type « coup du lapin » à la colonne cervicale, d'un traumatisme analogue ou d'un TCC, si les symptômes somatiques du tableau clinique sont à l'arrière-plan par rapport à l'importance des symptômes psychiques, il convient d'appliquer les critères objectifs tels que définis à l'ATF 115 V 133 consid. 6c/aa et à l'ATF 115 V 403 consid. 5c/aa, au regard des seules atteintes somatiques. Les symptômes dont se plaint la recourante aujourd’hui encore étant sans substrat organique, ils doivent être, comme tels, assimilés à des symptômes psychiques restés au premier plan. En présence d’un accident devant être – de l’avis des deux parties comme de la Cour de céans – qualifié de moyennement grave, l’examen des critères de causalité adéquate doit donc s’effectuer conformément à ceux énoncés dans l’ATF 115 V 133 (cf. consid. 7.3.7 supra), c’est-à-dire en procédant à une distinction entre les composantes physiques et psychiques : ainsi, les critères relatifs à la gravité ou à la nature particulière des lésions subies, aux douleurs persistantes ou à l'incapacité de travail sont déterminants en référence aux seules lésions ou douleurs physiques.</w:t>
      </w:r>
    </w:p>
    <w:p>
      <w:r>
        <w:rPr>
          <w:b/>
        </w:rPr>
        <w:t>E. 10.3.1</w:t>
      </w:r>
    </w:p>
    <w:p>
      <w:r>
        <w:t>De manière générale, lorsque l'on se trouve en présence d'un accident de gravité moyenne, il faut un cumul de trois critères sur sept pour que la causalité adéquate soit admise, ou au moins que l'un des critères retenus se soit manifesté de manière particulièrement marquante pour l'accident (arrêt du Tribunal fédéral 8C_99/2019 du 8 octobre 2019 consid. 4.1.2). ![endif]&gt;![if&gt;</w:t>
      </w:r>
    </w:p>
    <w:p>
      <w:r>
        <w:rPr>
          <w:b/>
        </w:rPr>
        <w:t>E. 10.3.2</w:t>
      </w:r>
    </w:p>
    <w:p>
      <w:r>
        <w:t>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 (arrêt du Tribunal fédéral 8C_96/2017 du 24 janvier 2018 consid. 5.1).![endif]&gt;![if&gt; Le critère de « circonstances concomitantes particulièrement dramatiques ou le caractère particulièrement impressionnant de l'accident » a été admis s’agissant d’un important carambolage sur l’autoroute, ou d’une collision entre une voiture et un camion dans un tunnel d’autoroute avec nombreux heurts contre le mur du tunnel, ou d’une collision entre une voiture et un semi-remorque, le conducteur du semi-remorque n’ayant pas remarqué le véhicule dans lequel se trouvait l’assuré l’a poussé sur une longue distance (300 m de côté), ou encore, d’une importante embardée du véhicule qui perd une roue sur l’autoroute alors qu’il circule à haute vitesse, avec plusieurs tonneaux et projection d’un passager hors du véhicule (arrêt du Tribunal fédéral 8C_817/2009 du 26 mars 2010 et les références). En l'occurrence, les éléments qui rendent le déroulement des accidents précités particulièrement impressionnant ne se retrouvent pas dans celui dont a été victime la recourante, étant rappelé que celle-ci a été victime d’un accident sur l’autoroute, à vitesse réduite, alors que la circulation se faisait en accordéon, que la voiture la précédant a planté les freins, entraînant un impact à l’avant dans un premier temps, puis un impact à l’arrière, dans un deuxième temps.</w:t>
      </w:r>
    </w:p>
    <w:p>
      <w:r>
        <w:rPr>
          <w:b/>
        </w:rPr>
        <w:t>E. 10.3.3</w:t>
      </w:r>
    </w:p>
    <w:p>
      <w:r>
        <w:t>Pour être retenu, le critère de la gravité ou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(arrêt du Tribunal fédéral 8C_235/2020 du 15 février 2021 consid. 4.3.2). ![endif]&gt;![if&gt; En l'espèce, les lésions que la recourante a subies (cervicalgies sur entorse cervicale, TCC) ne sauraient figurer parmi les atteintes à la santé graves au sens de la jurisprudence. Quant à l’hyperacousie, comme indiqué, dans la mesure où elle est sans substrat organique, elle ne saurait être assimilée à une atteinte physique à prendre en considération.</w:t>
      </w:r>
    </w:p>
    <w:p>
      <w:r>
        <w:rPr>
          <w:b/>
        </w:rPr>
        <w:t>E. 10.3.4</w:t>
      </w:r>
    </w:p>
    <w:p>
      <w:r>
        <w:t>Pour l'examen du critère de la durée anormalement longue du traitement médical, il faut uniquement prendre en compte le traitement thérapeutique nécessaire (arrêt du Tribunal fédéral des assurances U.369/05 du 23 novembre 2006 consid. 8.3.1). N'en font pas partie les mesures d'instruction médicale et les simples contrôles chez le médecin (arrêt du Tribunal fédéral des assurances U. 393/05 du 27 avril 2006 consid. 8.2.4). En outre, l'aspect temporel n'est pas seul décisif ; sont également à prendre en considération la nature et l'intensité du traitement, et si l'on peut en attendre une amélioration de l'état de santé de l'assuré (arrêts du Tribunal fédéral 8C_361/2007 du 6 décembre 2007 consid. 5.3 ; U.92/06 du 4 avril 2007 consid. 4.5 et les références). La prise de médicaments antalgiques et la prescription de traitements par manipulations même pendant une certaine durée ne suffisent pas à fonder ce critère (arrêts du Tribunal fédéral 8C_361/2007 du 6 décembre 2007 consid. 5.3 ; U.380/04 du 15 mars 2004 consid. 5.2.4 in RAMA 2005 n. U 549 p. 239). La jurisprudence a notamment nié que ce critère fût rempli dans le cas d'un assuré dont le traitement médical du membre supérieur accidenté avait consisté en plusieurs opérations chirurgicales et duré dix-huit mois (arrêt du Tribunal fédéral des assurances U.37/06 du 22 février 2007 consid. 7.3). La jurisprudence a également nié que ce critère fût rempli dans le cas d'un assuré ayant subi quatre interventions chirurgicales entre juillet 2010 et juillet 2015, au motif notamment que les hospitalisations avaient été de courte durée et qu'hormis lesdites interventions, l'essentiel du traitement médical avait consisté en des mesures conservatrices (arrêt du Tribunal fédéral 8C_249/2018 du 12 mars 2019 consid. 5.2.3). ![endif]&gt;![if&gt; En l'espèce, ce critère n'est pas réalisé. Suite à son accident, la recourante n'a pas subi d'intervention chirurgicale. Quant aux atteintes physiques en lien avec le rachis cervical, elles étaient totalement amendées en décembre 2013, soit moins d’une année après l’accident.</w:t>
      </w:r>
    </w:p>
    <w:p>
      <w:r>
        <w:rPr>
          <w:b/>
        </w:rPr>
        <w:t>E. 10.3.5</w:t>
      </w:r>
    </w:p>
    <w:p>
      <w:r>
        <w:t>Le dossier ne fait mention d’aucune erreur médicale, ni de douleurs physiques persistantes. ![endif]&gt;![if&gt;</w:t>
      </w:r>
    </w:p>
    <w:p>
      <w:r>
        <w:rPr>
          <w:b/>
        </w:rPr>
        <w:t>E. 10.3.6</w:t>
      </w:r>
    </w:p>
    <w:p>
      <w:r>
        <w:t>En ce qui concerne les difficultés apparues au cours de la guérison et les complications importantes, pour admettre ce critère, il doit exister des motifs particuliers ayant entravé ou ralenti la guérison et ce, même s'il n'a pas été possible de supprimer les douleurs de l'intéressé, ni même de rétablir une capacité de travail entière (arrêt du Tribunal fédéral 8C_235/2020 du 15 février 2021 consid. 4.3.4). ![endif]&gt;![if&gt; Or, ce critère ne saurait être admis en l'occurrence, étant donné qu'il y a lieu de faire abstraction des troubles sans substrat organique (arrêts du Tribunal fédéral 8C_810/2019 du 7 septembre 2020 consid. 4.3.2 ; 8C_612/2019 du 30 juin 2020 consid. 3.3.5).</w:t>
      </w:r>
    </w:p>
    <w:p>
      <w:r>
        <w:rPr>
          <w:b/>
        </w:rPr>
        <w:t>E. 10.3.7</w:t>
      </w:r>
    </w:p>
    <w:p>
      <w:r>
        <w:t>Le critère du degré et de la durée de l'incapacité de travail due aux lésions physiques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![endif]&gt;![if&gt; Dans un arrêt 8C_566/2013 du 18 août 2014 dans lequel il s’était écoulé deux ans et sept mois avant que l'assuré ait pu récupérer une capacité de travail complète (dans une activité adaptée), entrecoupée par des périodes de capacité de travail partielle (à 50%), le Tribunal fédéral a considéré qu’il est douteux que le critère du degré et de la durée de l'incapacité de travail due aux lésions physiques soit réalisé (consid. 6.2.7). Ce critère est en principe admis en cas d'incapacité totale de travail de près de trois ans sans interruption (arrêt du Tribunal fédéral 8C_116/2009 du 26 juin 2009 consid. 4.6). En l'espèce, à la suite de son accident, la recourante n’a été dans l’incapacité d’exercer une activité pour des raisons somatiques que peu de temps. L’incapacité partielle qui subsiste encore à ce jour telle qu’attestée par le CEMEDEX (40% dans une activité adaptée), n’est justifiée que par l’hyperacousie et les troubles neuropsychologiques, tous deux sans substrat organique. Ce critère n’est donc pas non plus rempli.</w:t>
      </w:r>
    </w:p>
    <w:p>
      <w:r>
        <w:rPr>
          <w:b/>
        </w:rPr>
        <w:t>E. 10.4</w:t>
      </w:r>
    </w:p>
    <w:p>
      <w:r>
        <w:t>Eu égard à ce qui précède, l’existence d’un lien de causalité adéquate ne peut être admise, de sorte que c’est à juste titre que l’intimée a nié à la recourante le droit à ses prestations. Le recours est donc rejeté. ![endif]&gt;![if&gt; La recourante, qui succombe, n'a pas droit à des dépens (art. 61 let. g LPGA a contrario). Pour le surplus, la procédure est gratuite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