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A/2089/2006 vom 16. August 2001</w:t>
      </w:r>
    </w:p>
    <w:p>
      <w:r>
        <w:t>GE Cour de justice, 2001-08-16, FR</w:t>
      </w:r>
    </w:p>
    <w:p>
      <w:r>
        <w:rPr>
          <w:b/>
        </w:rPr>
        <w:t xml:space="preserve">Quelle: </w:t>
      </w:r>
      <w:r>
        <w:t>https://mcp.opencaselaw.ch/entscheid/ge_gerichte_A_2089_2006</w:t>
      </w:r>
    </w:p>
    <w:p>
      <w:r>
        <w:t>FR: GE_GERICHTE A/2089/2006 du 16 août 2001</w:t>
      </w:r>
    </w:p>
    <w:p>
      <w:r>
        <w:t>IT: GE_GERICHTE A/2089/2006 del 16 agosto 2001</w:t>
      </w:r>
    </w:p>
    <w:p>
      <w:pPr>
        <w:pStyle w:val="Heading2"/>
      </w:pPr>
      <w:r>
        <w:t>Volltext</w:t>
      </w:r>
    </w:p>
    <w:p>
      <w:r>
        <w:t>Genève Cour de justice (Cour de droit public) Chambre des assurances sociales 11.07.2006 A/2089/2006</w:t>
      </w:r>
    </w:p>
    <w:p>
      <w:r>
        <w:t>A/2089/2006 ATAS/661/2006 du 11.07.2006 ( AI ) , SANS OBJET RÉPUBLIQUE ET CANTON DE GENÈVE POUVOIR JUDICIAIRE A/2089/2006 ATAS/661/2006 ARRET DU TRIBUNAL CANTONAL DES ASSURANCES SOCIALES Chambre 1 du 11 juillet 2006 En la cause Madame B__________ recourante contre OFFICE CANTONAL DE L'ASSURANCE-INVALIDITE, sis rue de Lyon 97, case postale 425, 1211 GENEVE 13 intimé Attendu en fait que Madame B__________ a subi en novembre 1986 un anévrisme de l'artère sylvienne gauche entraînant une aphasie de Wernicke; Qu'elle a été mise au bénéfice d'une rente entière d'invalidité dès le 1 er novembre 1987, puis d'une demi-rente dès le 1 er avril 1999; Que le 5 décembre 2000, l'assurée a déposé une demande de révision de la demi-rente en cours, alléguant une diminution de sa capacité de travail; Que par décision du 16 août 2001, l'OFFICE CANTONAL DE L'ASSURANCE-INVALIDITE (ci-après l'OCAI) a rejeté sa demande; que la COMMISSION CANTONALE DE RECOURS EN MATIERE AVS-AI (CRAVS) alors compétente, a confirmé ladite décision; Que par arrêt du 12 août 2003, le Tribunal fédéral des assurances (TFA) a partiellement admis le recours interjeté par l'assurée et a renvoyé la cause à l'OCAI pour instruction complémentaire; Que l'OCAI a confié à Madame L__________, psychologue, le mandat de réexaminer l'assurée; Que par décision du 25 mars 2004, il a considéré que l'état de santé de l'assurée n'avait subi aucune modification par rapport à 1999 et a confirmé l'octroi d'une demi-rente; Que par acte du 9 mai 2004, complété le 7 juin 2004, l'assurée a formé opposition; Que le 7 juin 2006, sans réponse de l'OCAI, l'assurée a recouru auprès du Tribunal de céans pour déni de justice; qu'au fond, elle reproche à l'OCAI de n'avoir pas suivi les instructions données par le TFA, conteste le rapport d'expertise de Madame L__________ et conclut à l'octroi d'une rente entière dès le 1 er janvier 2000; Qu'invité à se déterminer, l'OCAI a communiqué au Tribunal de céans, sans autre commentaire, copie d'une décision sur opposition datée du 27 juin 2006, aux termes de laquelle l'octroi d'une demi-rente est maintenu;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le présent litige porte uniquement sur le recours interjeté par l'assurée le 7 juin 2006 pour déni de justice; Que l’art. 29 al. 1 Cst. - qui a succédé à l'art. 4 al. 1 aCst. depuis le 1er janvier 2000 - dispose que toute personne a droit, dans une procédure judiciaire ou administrative, à ce que sa cause soit traitée équitablement et jugée dans un délai raisonnable. A l'instar de l'art. 6 par. 1 CEDH - qui n'offre, à cet égard, pas une protection plus étendue (RCC 1978 p. 325 consid. 2) -,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129 V 416 consid. 1, 126 V 249 consid. 4a, 124 I 139 , 119 III 1 , 117 Ia 117 consid. 3a, 197 consid. 1c ; voir aussi AUER/MALINVERNI/HOTTELIER, Droit constitutionnel suisse, vol. II, Les droits fondamentaux, p. 594 s. nos 1244 s.); Qu'aux termes de l'art. 49 al. 1 LPGA, l'assureur doit rendre par écrit les décisions qui portent sur des prestations, créances ou injonctions importantes ou avec lesquelles l'intéressé n'est pas d'accord; que si le requérant rend vraisemblable un intérêt digne d'être protégé, l'assureur rend une décision en constatation (art. 49 al. 2 LPGA); que les prestations, créances et injonctions qui ne sont pas visées par l'art. 49 al. 1 peuvent être traitées selon une procédure simplifiée; que l'intéressé peut cependant exiger qu'une décision soit rendue (art. 51 al. 1 et 2 LPGA); que les décisions peuvent être attaquées dans les trente jours par voie d'opposition auprès de l'assureur qui les a rendues (art. 52 al. 1 LPGA) et que les décisions sur opposition peuvent faire l'objet d'un recours devant le tribunal cantonal des assurances compétent (art. 56 al. 1 en relation avec les art. 57 al. 1 et 58 al. 1 LPGA); que les décisions sur opposition doivent être rendues dans un délai approprié, être motivées et indiquer les voies de recours (art. 52. al 2 LPGA); Que selon l'art. 56 al. 2 LPGA, le recours peut aussi être formé lorsque l'assureur, malgré la demande de l'intéressé, ne rend pas de décision ou de décision sur opposition; que dans ce cas, seuls le refus de statuer ou le retard à statuer constituent l'objet du litige soumis au tribunal des assurances et non les droits ou les obligations du droit de fond, sur lesquels l'intéressé a demandé expressément à l'assureur de se prononcer (ATFA non publiés du 23 octobre 2003 en les causes I 328/03 et K 55/03); Qu'en procédure fédérale subséquente (art. 62 al. 1 LPGA), l'objet du litige est également limité au refus de statuer ou au retard à statuer de l'assureur, à l'exclusion des droits ou obligations du droit de fond; Que l’art 56 al. 2 LPGA vise le refus de statuer et le retard à statuer d'un assureur ou d'une autorité administrative; qu'il y a retard injustifié de la part de l'autorité lorsqu'elle diffère sa décision au-delà de tout délai raisonnable; que le caractère raisonnable de la durée de la procédure s'apprécie en fonction des circonstances particulières de la cause; qu'il faut notamment prendre en considération l'ampleur et la difficulté de celle-ci, ainsi que le comportement du justiciable, mais non des circonstances sans rapport avec le litige, telle une surcharge de travail de l'autorité (ATF 125 V 191 consid. 2a); que sur ce point, la jurisprudence rendue avant l'entrée en vigueur de la loi demeure applicable, la LPGA n'ayant apporté aucune modification à la notion du déni de justice (ATFA non publié du 4 juin 2004 en la cause K109/03); Qu'en particulier, il appartient au justiciable d'entreprendre ce qui est en son pouvoir pour que l'autorité fasse diligence, que ce soit en l'invitant à accélérer la procédure ou en recourant, le cas échéant, pour retard injustifié (ATF 107 Ib 155 consid. 2b et c p. 158 s.) ; qu'on ne saurait par ailleurs reprocher à une autorité quelques temps morts; que ceux-ci sont inévitables dans une procédure (cf. ATF 124 et 119 précités); que dans le cadre d'une appréciation d'ensemble, il faut également tenir compte du fait qu'en matière d'assurances sociales le législateur accorde une importance particulière à une liquidation rapide des procès (ATF 126 V 249 consid. 4a); Que l'art. 63 al. 6 de la loi sur la procédure administrative (LPA), entré en vigueur le 21 janvier 2005, précise que : "une partie peut recourir en tout temps pour déni de justice ou retard non justifié si l'autorité concernée ne donne pas suite rapidement à la mise en demeure prévue à l'art. 4 al. 4"; Qu'en l'espèce, ce n'est qu'après avoir été informé de ce que l'assurée avait déposé un recours que l'OCAI a rendu sa décision sur opposition; Que cette décision intervient plus de deux ans après l'opposition; Que l'OCAI ne donne aucun motif qui aurait permis de justifier ce délai; Que l'OCAI a dès lors manifestement commis un déni de justice; Qu'il convient cependant de constater qu'une décision sur opposition a été rendue le 27 juin 2006, contre laquelle l'assurée pourra recourir; Que le recours est dès lors devenu sans objet; PAR CES MOTIFS, LE TRIBUNAL CANTONAL DES ASSURANCES SOCIALES : Statuant (conformément à la disposition transitoire de l’art. 162 LOJ) A la forme : Déclare le recours pour déni de justice recevable. Au fond : Constate que l'OCAI a commis un déni de justice. Déclare le recours sans objet.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