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A/2087/2014 vom 3. September 2014</w:t>
      </w:r>
    </w:p>
    <w:p>
      <w:r>
        <w:t>GE Cour de justice, 2014-09-03, FR</w:t>
      </w:r>
    </w:p>
    <w:p>
      <w:r>
        <w:rPr>
          <w:b/>
        </w:rPr>
        <w:t xml:space="preserve">Quelle: </w:t>
      </w:r>
      <w:r>
        <w:t>https://mcp.opencaselaw.ch/entscheid/ge_gerichte_A_2087_2014</w:t>
      </w:r>
    </w:p>
    <w:p>
      <w:r>
        <w:t>FR: GE_GERICHTE A/2087/2014 du 3 septembre 2014</w:t>
      </w:r>
    </w:p>
    <w:p>
      <w:r>
        <w:t>IT: GE_GERICHTE A/2087/2014 del 3 settembre 2014</w:t>
      </w:r>
    </w:p>
    <w:p>
      <w:pPr>
        <w:pStyle w:val="Heading2"/>
      </w:pPr>
      <w:r>
        <w:t>Volltext</w:t>
      </w:r>
    </w:p>
    <w:p>
      <w:r>
        <w:t>Genève Cour de justice (Cour de droit public) Chambre des assurances sociales 03.09.2014 A/2087/2014</w:t>
      </w:r>
    </w:p>
    <w:p>
      <w:r>
        <w:t>A/2087/2014 ATAS/976/2014 du 03.09.2014 ( AI ) , IRRECEVABLE RÉPUBLIQUE ET CANTON DE GENÈVE POUVOIR JUDICIAIRE A/2087/2014 ATAS/976/2014 COUR DE JUSTICE Chambre des assurances sociales Arrêt du 3 septembre 2014 5ème Chambre En la cause Monsieur A______, domicilié c/o M. B______ . , à GENÈVE, représenté par Docteur C______ recourant contre OFFICE DE L'ASSURANCE-INVALIDITE DU CANTON DE GENEVE, sis rue des Gares 12, GENÈVE intimé Vu la décision de refus de mesures médicales du 30 juin 2014 de l’office de l’assurance-invalidité du canton de Genève ; Vu le recours de A______, né le ______ 2003, représenté par son médecin, le Docteur C______, médecin adjoint au secteur de neurologie pédiatrique des Hôpitaux universitaires de Genève (HUG), concluant implicitement à l’annulation de cette décision et à l’octroi de mesures médicales ; Attendu que, par courrier recommandé du 14 juillet 2014, la chambre de céans a invité Monsieur B______, père de A______ et représentant légal de celui-ci, à lui faire parvenir une procuration en faveur du Dr C______ dans un délai échéant au 25 juillet 2014, sous peine d’irrecevabilité du recours ; Qu’une telle procuration n’est pas parvenue à la chambre de céans ; Que, dans la mesure où l’assuré mineur n’est pas valablement représenté, son recours est irrecevable ; PAR CES MOTIFS, LA CHAMBRE DES ASSURANCES SOCIALES : Statuant 1.        Déclare le recours irrecevable.![endif]&gt;![if&gt; 2.        Renonce à percevoir un émolument de justice.![endif]&gt;![if&gt;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