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A/2086/2006 vom 8. September 2006</w:t>
      </w:r>
    </w:p>
    <w:p>
      <w:r>
        <w:t>GE Cour de justice, 2006-09-08, FR</w:t>
      </w:r>
    </w:p>
    <w:p>
      <w:r>
        <w:rPr>
          <w:b/>
        </w:rPr>
        <w:t xml:space="preserve">Quelle: </w:t>
      </w:r>
      <w:r>
        <w:t>https://mcp.opencaselaw.ch/entscheid/ge_gerichte_A_2086_2006</w:t>
      </w:r>
    </w:p>
    <w:p>
      <w:r>
        <w:t>FR: GE_GERICHTE A/2086/2006 du 8 septembre 2006</w:t>
      </w:r>
    </w:p>
    <w:p>
      <w:r>
        <w:t>IT: GE_GERICHTE A/2086/2006 del 8 settembre 2006</w:t>
      </w:r>
    </w:p>
    <w:p>
      <w:pPr>
        <w:pStyle w:val="Heading2"/>
      </w:pPr>
      <w:r>
        <w:t>Volltext</w:t>
      </w:r>
    </w:p>
    <w:p>
      <w:r>
        <w:t>Genève Cour de justice (Cour de droit public) Chambre des assurances sociales 08.09.2006 A/2086/2006</w:t>
      </w:r>
    </w:p>
    <w:p>
      <w:r>
        <w:t>A/2086/2006 ATAS/769/2006 du 08.09.2006 ( AVS ) , ACCORD RÉPUBLIQUE ET CANTON DE GENÈVE POUVOIR JUDICIAIRE A/2086/2006 et A/2087/2006 ATAS769/2006 ARRET DU TRIBUNAL CANTONAL DES ASSURANCES SOCIALES Chambre 1 du 8 septembre 2006 En la cause Monsieur B___________ et Madame B___________, tous deux domiciliés GENEVE recourants contre CAISSE CANTONALE GENEVOISE DE COMPENSATION, sise route de Chêne 54, case postale, 1211 GENEVE 6 intimée Vu les décisions rendues en date du 3 mai 2006 par la CAISSE CANTONALE GENEVOISE DE COMPENSATION (ci-après la caisse), refusant aux époux et B___________ la remise de leurs cotisations AVS-AI pour les années 2002 et 2003, au motif que les revenus actuels de l'épouse dépassent le minimum vital du couple; Vu les opposition formées par les intéressés; Vu les décisions sur opposition du 31 mai 2006; Vu les recours interjetés par les époux le 7 juin 2006, enregistrés sous les n° de causes A/2086/2006 et A/2087/2006; Vu le lien étroit existant entre les deux causes, celles-ci sont jointes sous le n° A/2086/2006 (art. 70 de la loi sur la procédure administrative - LPA); Vu l’audience du 5 septembre 2006; Vu l’accord intervenu entre les parties, en ces termes : "le total dû par les époux s'élève à 1'603 fr. 60 (765 fr. 80 + 837 fr. 80); la caisse propose un plan de paiement : 50 fr. par mois pour les deux époux jusqu'à épuisement de la dette. Les recourants sont d'accord avec cette proposition et s'engagent à la respecter scrupuleusement. Un plan de paiement sera notifié par la caisse aux époux. La première échéance sera fixée à fin septembre 2006"; Qu'il convient d'entériner cet accord, qui met fin au litige. PAR CES MOTIFS, LE TRIBUNAL CANTONAL DES ASSURANCES SOCIALES Statuant d’accord entre les parties (conformément à la disposition transitoire de l’art. 162 LOJ) Préalablement Ordonne la jonction des causes A/2086/2006 et A/2087/2006 sous la cause A/2086/2006. Prend acte de l'engagement des recourants à respecter scrupuleusement le plan de paiement qui sera notifié par la caisse et dont la première échéance sera fixée à fin septembre 2006. Les 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