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A/2082/2017 vom 20. September 2017</w:t>
      </w:r>
    </w:p>
    <w:p>
      <w:r>
        <w:t>GE Cour de justice, 2017-09-20, FR</w:t>
      </w:r>
    </w:p>
    <w:p>
      <w:r>
        <w:rPr>
          <w:b/>
        </w:rPr>
        <w:t xml:space="preserve">Quelle: </w:t>
      </w:r>
      <w:r>
        <w:t>https://mcp.opencaselaw.ch/entscheid/ge_gerichte_A_2082_2017</w:t>
      </w:r>
    </w:p>
    <w:p>
      <w:r>
        <w:t>FR: GE_GERICHTE A/2082/2017 du 20 septembre 2017</w:t>
      </w:r>
    </w:p>
    <w:p>
      <w:r>
        <w:t>IT: GE_GERICHTE A/2082/2017 del 20 settembre 2017</w:t>
      </w:r>
    </w:p>
    <w:p>
      <w:pPr>
        <w:pStyle w:val="Heading2"/>
      </w:pPr>
      <w:r>
        <w:t>Volltext</w:t>
      </w:r>
    </w:p>
    <w:p>
      <w:r>
        <w:t>Genève Cour de justice (Cour de droit public) Chambre des assurances sociales 20.09.2017 A/2082/2017</w:t>
      </w:r>
    </w:p>
    <w:p>
      <w:r>
        <w:t>A/2082/2017 ATAS/809/2017 du 20.09.2017 ( CHOMAG ) , REJETE En fait En droit rÉpublique et canton de genÈve POUVOIR JUDICIAIRE A/2082/2017 ATAS/809/2017 COUR DE JUSTICE Chambre des assurances sociales Arrêt du 20 septembre 2017 4 ème Chambre En la cause Monsieur A______, domicilié à GENÈVE recourant contre OFFICE CANTONAL DE L'EMPLOI, sis rue des Gares 16, GENÈVE intimé EN FAIT 1.        Monsieur A______ (ci-après l’assuré ou le recourant), né le _____1958, s’est inscrit à l’office régional de placement (ci-après l’ORP) comme demandeur d’emploi le 2 mai 2016, indiquant que la dernière activité exercée plus de six mois était celle d’ingénieur ETS et associé-gérant de B______ Sàrl (ci-après la société).![endif]&gt;![if&gt; 2.        Le 28 juin 2016, la caisse de chômage Unia (ci-après la caisse) a invité l'assuré, à lui transmettre un extrait de radiation du registre du commerce de la société, afin qu'elle puisse l'indemniser.![endif]&gt;![if&gt; 3.        Le 11 juillet 2016, l'assuré a informé la caisse qu’il avait commencé à effectuer les premières démarches auprès du Tribunal de première instance (ci-après TPI) pour déclarer la société en faillite. La radiation du registre du commerce était retardée, car le processus d’appel aux créanciers durait quelques semaines après l’annonce à la Feuille d’avis officielle. Le problème était que les indemnités de chômage étaient suspendues et qu'il n’avait plus de ressources financières pour subvenir à ses besoins vitaux. Il demandait en conséquence à la caisse de lui indiquer une solution à son problème.![endif]&gt;![if&gt; L'assuré a transmis à la caisse en annexe de son pli : -          une demande adressée le 10 juin 2016 par lui-même au TPI de mise en faillite de la société, qui se trouvait en état de surendettement et incapable de faire face à ses obligations financières pour l’année 2016, précisant qu'il en était le seul associé gérant et seul employé ;![endif]&gt;![if&gt; -          une ordonnance rendue le 24 juin 2016 par le TPI invitant la société à lui faire parvenir d'ici au 14 juillet 2016 un bilan aux valeurs de continuation et de liquidation révisé au 31 décembre 2015 et la décision du conseil d'administration en vue de l'avis de surendettement au juge ;![endif]&gt;![if&gt; -          une demande, adressée le 11 juillet 2016 par l'assuré au TPI, de prolongation au mois d’août 2016 du délai pour produire le bilan de la société pour l’année 2015 ;![endif]&gt;![if&gt; -          un courrier adressé le 11 juillet 2016 par l'assuré au TPI déclarant la société en état de surendettement. ![endif]&gt;![if&gt; 4.        Le 12 août 2016, l’Hospice général a informé la caisse qu’il accordait une aide financière à l’assuré en attendant le versement des indemnités de chômage.![endif]&gt;![if&gt; 5.        Le 9 octobre 2016, l’assuré a informé la caisse que le processus de mise en faillite de la société était en cours. En sa qualité d’associé-gérant, il avait déclaré la société en cessation de paiement auprès de divers créanciers à partir de mai 2016. Cela impliquait que la société serait liquidée par voie de faillite et, par conséquent, qu’elle serait radiée du registre du commerce dès qu’un juge l’aurait ordonné. ![endif]&gt;![if&gt; 6.        À teneur d’un extrait du registre du commerce du 15 décembre 2016, la société a été inscrite le 11 septembre 2003 et son siège est à Genève. L’assuré en est l’associé-gérant avec signature individuelle depuis le 19 décembre 2013.![endif]&gt;![if&gt; 7.        Le 18 janvier 2017, l’assuré a informé l’office cantonal de l'emploi (ci-après l'OCE) que la société n’avait actuellement plus d’activité commerciale et ce, depuis juin 2016. Il n’avait pas perçu de salaire de la société depuis mars 2016. En tant qu’employé, il avait cotisé douze mois à l’assurance-chômage, de mars 2015 à février 2016. En mai 2016, il s’était inscrit à la caisse et avait produit tous les documents nécessaires. Comme la société n’avait pas encore été radiée du registre du commerce, la caisse ne pouvait pas lui verser les indemnités de chômage. Pour résoudre cette situation, il avait déposé en juin 2016 au TPI une requête de mise en faillite de la société. Il lui avait été impossible de produire les comptes révisés demandés par le tribunal, malgré le fait que plusieurs personnes s’étaient occupées de la comptabilité de la société. En conséquence, il avait retiré la requête pour éviter son irrecevabilité et des frais de justice inutiles et avait mandaté une fiduciaire pour mettre en ordre la comptabilité, qui était actuellement en voie de correction. Il allait encore mandater une autre société pour la révision des comptes. Depuis le mois de mai 2016, il recherchait activement un emploi comme n’importe quel demandeur d'emploi et avait déjà eu quelques entretiens d’embauche préliminaires. Sa disponibilité pour un emploi était immédiate. Comme la caisse ne lui octroyait aucune indemnité, il survivait financièrement grâce à l’aide de l’Hospice général. ![endif]&gt;![if&gt; 8.        Par décision du 2 février 2017, l’OCE a nié le droit à l’indemnité de l’assuré dès le 2 mai 2016. Il était avéré que la société était toujours inscrite au registre du commerce et que l'assuré avait retiré la requête de mise en faillite de cette société qu’il avait déposée par-devant TPI. L'assuré n’avait pas droit à l’indemnité de chômage dès le premier jour contrôlé, car il occupait une position dirigeante au sein de la société. En conséquence, son droit à l’indemnité devait être nié dès le 2 mai 2016.![endif]&gt;![if&gt; 9.        Le 23 février 2017, l’assuré a formé opposition contre la décision précitée, faisant valoir qu’il avait envoyé une nouvelle requête de mise en faillite de la société au TPI le 16 février 2017. La comptabilité 2016 était en voie d’être réglée et révisée. À la suite de la décision de l’OCE, l’Hospice général avait mis fin à son aide et il allait se retrouver sans ressources financières. Il s’était toujours acquitté de ses devoirs de demandeur d’emploi et avait été astreint par l’ORP à une mesure pour augmenter ses chances d’en obtenir un. Il n’avait perçu aucun revenu de la société depuis mars 2016. La décision de l’OCE était injuste.![endif]&gt;![if&gt; À l’appui de son opposition, l’assuré a produit une ordonnance rendue le 21 février 2017 par le Tribunal de première instance par laquelle ce dernier lui impartissait un délai de trente jours pour produire un bilan intermédiaire vérifié par un réviseur agréé avec des biens estimés à la valeur d’exploitation et à la valeur de liquidation. 10.    Par décision sur opposition du 20 avril 2017, l’OCE a rejeté l’opposition et confirmé sa décision du 2 février 2017, considérant que l’assuré n’avait toujours pas rompu ses liens avec la société et qu’il conservait une position assimilable à celle d’un employeur au sein de celle-ci.![endif]&gt;![if&gt; 11.    Le 15 mai 2017, l’assuré a formé recours contre la décision précitée auprès de la chambre des assurances sociales de la Cour de justice, reprenant en substance les arguments déjà développés dans son opposition. ![endif]&gt;![if&gt; 12.    Le 11 juin 2017, le recourant a produit deux pièces supplémentaires : ![endif]&gt;![if&gt; -          un jugement du TPI du 1 er juin 2017 prononçant la faillite de la société le jour même ;![endif]&gt;![if&gt; -          un courrier adressé à lui par l’office des faillites le 8 juin 2017 le convoquant dans le cadre des mesures conservatoires commandées par les circonstances à la suite du jugement de faillite, qui était immédiatement exécutoire.![endif]&gt;![if&gt; 13.    Par réponse du 12 juin 2017, l’OCE a observé, pièce à l'appui, que selon l’extrait du registre du commerce, état au 9 juin 2017, le recourant était toujours inscrit en qualité d’associé gérant avec signature individuelle de la société, qui n’avait toujours pas été mise en faillite. Il persistait en conséquence dans les termes de sa décision sur opposition.![endif]&gt;![if&gt; 14.    Le 21 août 2017, l’assuré a produit à la procédure un extrait du registre du commerce dont il ressort que la société était en cours de liquidation, précisant que la société serait radiée le 21 septembre 2017.![endif]&gt;![if&gt; 15.    Sur ce,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Est litigieux en l'espèce, le droit du recourant à l'indemnité de chômage dès le 2 mai 2016.![endif]&gt;![if&gt; 4.        a) L’assuré a droit à l’indemnité de chômage notamment s’il est sans emploi ou partiellement sans emploi (art. 8 al. 1 let. a LACI). Est réputé sans emploi celui qui n’est pas partie à un rapport de travail et qui cherche à exercer une activité à plein-temps (art. 10 al. 1 LACI). Selon l’art. 10 al. 2 LACI, est réputé partiellement sans emploi celui qui n’est pas partie à un rapport de travail et cherche à n’exercer qu’une activité à temps partiel (let. a) ou occupe un emploi à temps partiel et cherche à le remplacer par une activité à plein-temps ou à le compléter par une autre activité à temps partiel (let. b) (ATF 121 V 355 consid. 2).![endif]&gt;![if&gt; b) Selon la jurisprudence (ATF 123 V 234 ),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À cet égard,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sv. consid. 1b et 2; SVR 1997 ALV n° 101 p. 311 consid. 5c). La seule exception à ce principe que reconnaît le Tribunal fédéral des assurances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273 consid. 3; DTA 2004 n° 21 p. 198 consid. 3.2; ATFA du 27 janvier 2005, cause C 45/04). c)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(ATFA du 14 avril 2003, cause C 92/02, du 29 août 2005, cause C 163/04). d) De jurisprudence constante, l'inscription de l'assuré au registre du commerce (comme organe de la société) est décisive pour déterminer s'il occupe une position assimilable à celle d'un employeur; la radiation de l'inscription permet d'admettre sans équivoque que l'assuré a quitté la société (ATF du 29 novembre 2005, cause C 175/04). Dans cet arrêt, le TFA a considéré que l'intéressé n'avait ni quitté définitivement l'entreprise en raison de la fermeture de celle-ci, ni rompu tout lien avec la Sàrl. Devenu liquidateur de celle-ci, il avait conservé des prérogatives analogues à celles dont il disposait précédemment. En particulier, il était chargé de la gestion et de la représentation de la société en liquidation, avec pouvoir d'accomplir tous les actes qui entraient dans le cadre du but de la liquidation, y compris, le cas échéant, de nouvelles opérations. En d'autres termes, le statut de liquidateur de la Sàrl avait eu pour effet de maintenir l'intéressé dans le cercle des personnes qui fixent les décisions de l'employeur ou qui les influencent de manière déterminante. De ce chef, il n'avait pas droit à l'indemnité, ce que la jurisprudence avait d'ailleurs déjà admis dans des affaires analogues concernant des liquidateurs (DTA 2002 p. 185 consid. 3c [arrêt S. du 19 mars 2002, C 373/00]; arrêt G. du 12 septembre 2005, C 131/05). 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f) Selon les dispositions légales régissant l'organisation de la société à responsabilité limitée, les associés exercent collectivement la gestion de la société (art. 809 al. 1 CO). La qualité de gérant revient à tout associé personne physique indépendamment du moment ou du mode d'acquisition de ses parts. Ainsi, la qualité de gérant naît pour un associé personne physique de son sociétariat (BUCHWALDER, in Commentaire Romand, Code des obligations II, ad art. 809, no 2 et 4). La qualité de gérant emporte non seulement le droit mais aussi l'obligation de gérer la société (ATFA non publié C 205/04 du 29 décembre 2005, consid. 2). Lorsqu'il s'agit d'un membre du conseil d'administration ou d'un associé d'une Sàrl, l'inscription au registre du commerce constitue en règle générale le critère de délimitation décisif pour déterminer s’il occupe une position assimilable à celle d’un employeur (DTA 2002 p. 185 consid. 2b et c; ATFA non publié C 353/05 du 4 octobre 2006, consid. 2). La radiation de l’inscription permet d’admettre sans équivoque que l’assuré a quitté la société (ATFA non publié C 175/04 du 29 novembre 2005, consid. 3.2). Une société disparaît dès la fin de sa liquidation, qui se concrétise par la radiation au RC. Avant ce stade, la société conserve sa personnalité juridique avec toutefois un but restreint par la finalité de la dissolution (cf. art. 821et ss CO; ATF 117 III 39 in JdT 1994 II 12; RUBIN, Assurance-chômage, p. 130). La dissolution de la société doit à tout le moins être entreprise pour qu'un droit à l'indemnité de chômage puisse éventuellement être reconnu à la personne qui a occupé une position assimilable à celle d'un employeur. La seule cessation des activités n'est pas suffisante pour ouvrir un droit à l'indemnité de chômage (cf. ATFA non publié C 11/04 du 7 juillet 2004). Le fait de retarder la dissolution d'une société commerciale peut, suivant les circonstances, être assimilé à une situation potentiellement abusive résultant d'actes concluants (DTA 2001 p. 218). Laisser sciemment possible une continuation des affaires entraîne la négation du droit (ATFA non publié C 64/02 du 7 août 2003, consid. 2.2). En fait, il suffit qu'une continuation des activités de l'entreprise soit possible pour que le droit doive être nié en raison d'un risque de contournement des art. 31 al. 3 let. b et c LACI (ATFA non publié C 75/04 du 20 avril 2005; RUBIN, op. cit., p. 131). La preuve de l'existence d'un abus avéré n'exclut pas le risque d'abus qui est également pris en compte par la loi et la jurisprudence. Dès lors, l'existence ou l'absence d'abus n'est pas déterminante pour statuer sur un cas d'espèce (ATF non publiés 8C_155/2011 du 25 janvier 2012, consid. 4 et 8C_1004/2010 du 29 juin 2011, consid. 7). g) Les directives (bulletin LACI, 2013) résument ainsi les faits entraînant le départ définitif ou l’abandon définitif de la position assimilable à celle d’un employeur: -         la fermeture de l’entreprise ;![endif]&gt;![if&gt; -         la faillite de l’entreprise ;![endif]&gt;![if&gt; -         la vente de l’entreprise et/ou de la participation financière avec abandon de la position assimilable à celle d’un employeur ;![endif]&gt;![if&gt; -         le congé avec perte de la position assimilable à celle d’un employeur.![endif]&gt;![if&gt; 5.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référence).![endif]&gt;![if&gt; 6.        En l’espèce, il n’est pas contesté que le recourant était inscrit au registre du commerce en qualité d’associé gérant de la société, avec signature individuelle, lorsqu'il a requis les prestations de l'assurance-chômage et qu'il l'était toujours lorsque la décision querellée a été rendue. Cela implique qu'il n’avait pas droit à l’indemnité de chômage, selon la jurisprudence précitée, car la loi lui reconnaît, de ce fait, d'emblée un pouvoir de décision déterminant la société. ![endif]&gt;![if&gt; C'est ainsi à juste titre que l'OCE a nié son droit à l'indemnité de chômage dès le 2 mai 2016. 7.        Mal fondé, le recours sera rejeté.![endif]&gt;![if&gt; 8.        La procédure est gratuite (art. 61 let. a LPGA). ![endif]&gt;![if&gt; 9.        Le recourant n’ayant pas obtenu gain de cause, il ne peut prétendre à l’octroi de dépens (art. 61 let. g LPGA).![endif]&gt;![if&gt;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