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A/2082/2008 vom 27. Februar 2009</w:t>
      </w:r>
    </w:p>
    <w:p>
      <w:r>
        <w:t>GE Cour de justice, 2009-02-27, FR</w:t>
      </w:r>
    </w:p>
    <w:p>
      <w:r>
        <w:rPr>
          <w:b/>
        </w:rPr>
        <w:t xml:space="preserve">Quelle: </w:t>
      </w:r>
      <w:r>
        <w:t>https://mcp.opencaselaw.ch/entscheid/ge_gerichte_A_2082_2008</w:t>
      </w:r>
    </w:p>
    <w:p>
      <w:r>
        <w:t>FR: GE_GERICHTE A/2082/2008 du 27 février 2009</w:t>
      </w:r>
    </w:p>
    <w:p>
      <w:r>
        <w:t>IT: GE_GERICHTE A/2082/2008 del 27 febbraio 2009</w:t>
      </w:r>
    </w:p>
    <w:p>
      <w:pPr>
        <w:pStyle w:val="Heading2"/>
      </w:pPr>
      <w:r>
        <w:t>Regeste</w:t>
      </w:r>
    </w:p>
    <w:p>
      <w:r>
        <w:t>; AC ; DURÉE DE COTISATION ; PÉRIODE DE COTISATION(AC) ; ANNÉE DE COTISATION ; OBLIGATION DE COTISER ; ACTIVITÉ LUCRATIVE INDÉPENDANTE ; ACTIVITÉ LUCRATIVE ; REVENU D'UNE ACTIVITÉ LUCRATIVE DÉPENDANTE ; LIEN DE CAUSALITÉ ; DROIT CONSTITUTIONNEL À LA PROTECTION DE LA BONNE FOI | Le fait que le recourant ne puisse justifier que de 5 mois de cotisations dans le délai-cadre d'indemnisation n'est pas dû à son activité d'indépendant qui n'a duré que 3 mois. Par conséquent, en l'absence de lien de causalité entre l'exercice de l'activité indépendante et la période de cotisation insuffisante, le recourant ne peut se voir accorder la prolongation du délai-cadre d'indemnisation au sens de l'art. 9a let. b LACI. Enfin, il ne peut invoquer le droit à la protection de la bonne foi car même si l'autorité vaudoise de chômage lui avait indiqué que son délai-cadre d'indemnisation pouvait être prolongé, rien ne permet de retenir que cette information ait conduit le recourant à adopter un comportement qui lui ait été préjudiciable. | LACI13; LACI9a</w:t>
      </w:r>
    </w:p>
    <w:p>
      <w:pPr>
        <w:pStyle w:val="Heading2"/>
      </w:pPr>
      <w:r>
        <w:t>Erwägungen</w:t>
      </w:r>
    </w:p>
    <w:p>
      <w:r>
        <w:rPr>
          <w:b/>
        </w:rPr>
        <w:t>E. 1</w:t>
      </w:r>
    </w:p>
    <w:p>
      <w:r>
        <w:t>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w:t>
      </w:r>
    </w:p>
    <w:p>
      <w:r>
        <w:rPr>
          <w:b/>
        </w:rPr>
        <w:t>E. 2</w:t>
      </w:r>
    </w:p>
    <w:p>
      <w:r>
        <w:t>Le délai-cadre de cotisation de l'assuré qui a entrepris une activité indépendante sans toucher de prestations est prolongé de la durée de l'activité indépendante, mais de deux ans au maximum.</w:t>
      </w:r>
    </w:p>
    <w:p>
      <w:r>
        <w:rPr>
          <w:b/>
        </w:rPr>
        <w:t>E. 3</w:t>
      </w:r>
    </w:p>
    <w:p>
      <w:r>
        <w:t>L'assuré ne peut toucher au total plus que le nombre maximum d'indemnités journalières fixé à l'art. 27. »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(ATFA non publié du 3 mai 2006, C 350/05, consid. 2 ; Message concernant la révision de la loi sur l'assurance-chômage du 28 février 2001, FF 2001 2156; Boris Rubin, Assurance-chômage, droit fédéral, survol des mesures de crise cantonales, procédure, Delémont 2005, p. 95). Quant au deuxième alinéa,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(ATFA non publié du 3 mai 2006, C 350/05, consid. 2 et les références citées). L’alinéa 1 et l’alinéa 2 de l’art. 9a LACI s’excluent l’un l’autre dans leur application (ATF 133 V 82 consid. 3.3). L’art. 9a LACI vise, dans une certaine mesure tout au moins, à mettre sur un pied d'égalité les chômeurs qui entreprennent une activité indépendante sans l'aide de l'assurance et ceux qui se lancent dans une activité du même type avec le soutien de l'assurance et qui perçoivent les indemnités journalières visées aux art. 71a à 71d LACI. Ainsi, conformément à l'art. 71d LACI, quand l'assuré entreprend une activité indépendante à l'issue de la phase d'élaboration du projet, le délai-cadre pour l'octroi ultérieur d'éventuelles indemnités journalières est étendu à quatre ans. L'art. 9a al. 1 LACI fait en quelque sorte pendant à cette disposition (ATFA non publié du 3 mai 2006, C 350/05, consid. 4.2). Le fait pour un assuré d’exercer temporairement une activité lucrative dépendante entre le moment où il a définitivement abandonné son activité indépendante et celui où il s’est à nouveau annoncé à l’assurance-chômage ne s’oppose pas à l’application de l’art. 9a al. 1 LACI (ATF 133 V 82 ). En l'espèce, il est constant qu'au moment où il s'est annoncé auprès de l’intimée, soit le 24 septembre 2007, le recourant ne pouvait pas se prévaloir d'une activité soumise à cotisation d'au moins douze mois au cours des deux années précédentes. Par ailleurs, il n'est à juste titre pas contesté que le recourant ne peut invoquer un motif de libération de la période de cotisation au sens de l'art. 14 al. 3 LACI. Reste à déterminer si le recourant peut bénéficier de la prolongation des délais-cadres prévue par l’art. 9a LACI. Il ressort des pièces du dossier qu’au moment où le recourant a fondé la société X_________ Sàrl, soit le 7 décembre 2005, le recourant bénéficiait alors d’un délai-cadre d’indemnisation ouvert auprès de la CCCV, courant du 2 mai 2005 au 1 er mai 2007, et qu’il n’a pas touché les prestations visées aux articles 71a ss LACI. La situation du recourant correspond par conséquent au cas visé par l’art. 9a al. 1 LACI. Il convient encore d’examiner si le recourant a entrepris une activité indépendante au sens de l’art. 9a LACI, ou si, comme le fait valoir l’intimée, le recourant avait un statut de salarié au sein de X_________ Sàrl. La délimitation entre travailleurs salariés et indépendants est en principe définie dans l'assurance-chômage en fonction du statut de cotisant selon le droit de l'AVS. Le Tribunal fédéral des assurances a cependant précisé que le statut de cotisant dans l’AVS n’est pas à lui seul déterminant pour trancher le point de savoir si un assuré entreprend une activité indépendante au sens de l’assurance-chômage (ATF 126 V 212 ). Ainsi, s’agissant plus particulièrement de la prolongation des délais-cadres prévue à l’art. 9a et 71d LACI, le Tribunal fédéral a considéré que non seulement les indépendants, mais également les personnes dont la situation est comparable à celle d’un employeur, tels que les associés gérants d’une Sàrl par exemple, peuvent bénéficier de ladite prolongation (ATF non publié du 12 janvier 2007, C 277/05 consid. 3.3  ; ATF 133 V 133 ; 126 V 212 ). En l’occurrence, comme l’a relevé l’intimée, il ne fait pas de doute, au vu des pièces produites par les parties, que le recourant avait, au regard de l’AVS, un statut de salarié au sein de X_________ Sàrl. Il n’en demeure pas moins, qu’en sa qualité d’associé gérant de X_________ Sàrl et titulaire unique de la signature individuelle, le recourant avait le pouvoir d’engager la société qu’il a fondée, de participer par ce biais à la formation de la volonté de celle-ci ainsi qu’à son exploitation. De par sa fonction, le recourant avait par conséquent une position comparable à celle d’un employeur, étant rappelé, au demeurant, que les associés d’une Sàrl, ont, de par la loi, non seulement le droit, mais également l’obligation de participer à la gestion de la société (art. 811 al. 1 CO ; ATF 133 V 133 ). Il s’ensuit que, contrairement à l’avis de l’intimée, le recourant doit être considéré comme ayant entrepris une activité indépendante au sens de l’art. 9a LACI. Le droit à la prolongation du délai-cadre suppose en outre que l’assuré ne puisse pas justifier d’une période de cotisation suffisante en raison de l’exercice de l’activité indépendante (art. 9a al. 1 let b LACI). Un lien de causalité doit donc exister entre l’exercice d’une activité indépendante et la période de cotisation insuffisante. En l’espèce, X_________ Sàrl, fondée le 7 décembre 2005, a été dissoute le 28 mars 2006 et le recourant a été désigné associé gérant liquidateur (extrait du registre du commerce du canton de Vaud, pièce 6 chargé intimée). Il s’ensuit que de par son statut de liquidateur, le recourant a maintenu une position comparable à celle d’un employeur (ATFA non publié du 29 novembre 2005, C.175/2005), qui a perduré jusqu’au 14 juin 2007, soit la date à laquelle la société a été radiée. On ne saurait cependant en conclure que le recourant a exercé une activité indépendante du 7 décembre 2005 au 14 juin 2007. Il ressort en effet des explications fournies par le recourant dans ses écritures et qu’il a confirmées lors de son audition le 1 er octobre 2008 par-devant le Tribunal de céans, que X_________ Sàrl a cessé toutes ses activités le 28 février 2006 (voir également le courrier du recourant à la caisse AVS de la fédération patronale vaudoise du 9 mars 2006, pièce 13 chargé recourant). Selon le recourant, à partir de ce moment-là, il s’est retrouvé « sans emploi et sans revenu » et a tenté de se réinscrire auprès de la CCCV, et ce le 28 février 2006 déjà (acte de recours du 10 juin 2008). Il a ensuite effectué des missions temporaires pour Y_________ S.A. du 19 juin au 8 août 2006 et du 21 mai au 21 septembre 2007, avant de déposer sa demande de prestations auprès de l’intimée, le 24 septembre 2007. Force est donc de constater que le recourant s’est consacré à l’exercice effectif d’une activité indépendante du 7 décembre 2005 au 28 février 2006 uniquement. Dès le 1 er mars cependant, il a été à la recherche d’un emploi et a effectué des missions temporaires, correspondant à 5 mois et 25,2 jours de cotisations. Ainsi, le fait que le recourant ne puisse pas justifier de plus de 5 mois et 25,2 jours de cotisations au cours des deux ans précédant le 24 septembre 2007, ne saurait être dû à l’activité que le recourant a exercé au sein de X_________ Sàrl, dès lors que cette activité a à peine duré trois mois. Par conséquent, en l’absence de lien de causalité entre l’exercice de l’activité indépendante effectuée par le recourant et la période de cotisation insuffisante que ce dernier présente, celui-ci ne peut se voir accorder la prolongation du délai-cadre d’indemnisation courant du 2 mai 2005 au 1 er mai 2007. Reste à examiner si le recourant peut se prévaloir du principe de la protection de la bonne foi au vu du courrier que lui a adressé la CCCV le 12 avril 2007. Selon l’intimée, l’information donnée par la CCCV n’a pas conduit le recourant à adopter un comportement qui lui a été préjudiciable.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Enfin, une autorité ne peut pas valablement promettre le fait d'une autre autorité (Blaise KNAPP, Précis de droit administratif, 4 ème éd., p. 108), ni engager par son simple comportement ou sa passivité une autre autorité (ATF 129 II 361 , consid. 7.1 et 7.2). En l'espèce, il est exact que l’autorité vaudoise, soit la CCCV, a transmis le 12 avril 2007 au recourant un courrier indiquant que son délai-cadre d’indemnisation pouvait être prolongé jusqu’au 1 er mai 2009, pour autant que son inscription en tant qu’associé de X_________ Sàrl soit radiée du registre du commerce du canton de Vaud. Dans le mesure où le courrier précité n’a pas été établi par l’intimée, se pose la question de savoir si l’autorité vaudoise et l’intimée peuvent être considérées comme étant la même autorité. Cette question peut cependant rester ouverte, dès lors que, quoiqu’il en soit, les autres conditions permettant de se prévaloir du droit à la protection de la bonne foi ne sont pas remplies. En effet, comme l’a à juste titre relevé l’intimée, rien dans le dossier ne permet de retenir que l’information donnée par la CCCV le 12 avril 2007, soit plus d’un an après la dissolution de sa société, ait conduit le recourant à adopter un comportement qui lui ait été préjudiciable. Par conséquent, le recourant ne peut invoquer le droit à la protection de la bonne foi. Vu ce qui précède, le refus de l’intimée de verser des indemnités de chômage n’est pas critiquable.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