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A/207/2005 vom 30. März 2005</w:t>
      </w:r>
    </w:p>
    <w:p>
      <w:r>
        <w:t>GE Cour de justice, 2005-03-30, FR</w:t>
      </w:r>
    </w:p>
    <w:p>
      <w:r>
        <w:rPr>
          <w:b/>
        </w:rPr>
        <w:t xml:space="preserve">Quelle: </w:t>
      </w:r>
      <w:r>
        <w:t>https://mcp.opencaselaw.ch/entscheid/ge_gerichte_A_207_2005</w:t>
      </w:r>
    </w:p>
    <w:p>
      <w:r>
        <w:t>FR: GE_GERICHTE A/207/2005 du 30 mars 2005</w:t>
      </w:r>
    </w:p>
    <w:p>
      <w:r>
        <w:t>IT: GE_GERICHTE A/207/2005 del 30 marzo 2005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30.03.2005 A/207/2005</w:t>
      </w:r>
    </w:p>
    <w:p>
      <w:r>
        <w:t>A/207/2005 ATAS/235/2005 du 30.03.2005 ( AF ) , ACCORD RÉPUBLIQUE ET CANTON DE GENÈVE POUVOIR JUDICIAIRE A/207/2005/2/AF ATAS/235/2005 ARRET DU TRIBUNAL CANTONAL DES ASSURANCES SOCIALES 2 ème chambre du 30 mars 2005 En la cause Monsieur M__________, mais comparant avec élection de domicile par Me Marco CRISANTE, avocat recourant contre CAISSE D’ALLOCATIONS FAMILIALES DE L’INDUSTRIE ET DE LA CONSTRUCTION DU CANTON DE GENEVE (CAFINCO), 14, rue Malatrex à Genève intimée Vu la décision de la CAFINCO du 11 octobre 2004, accordant les allocations familiales à Monsieur M__________ pour ses trois enfants domiciliés au KOSOVO avec leur mère depuis le mois de mai 2004; Vu l’opposition, la décision sur opposition et le recours; Vu l’audience de comparution personnelle des parties du 22 mars 2005; Vu l’accord intervenu entre les parties à cette occasion; Qu’en effet, au vu des attestations au dossier et des explications données en audience, la CAFINCO a accepté de verser les allocations familiales depuis le mois de mai 2002, les dépens étant par ailleurs limités à titre transactionnel à 500 fr. ; Qu’il convient d’entériner cet accord, qui met un terme à la procédure. *** PAR CES MOTIFS, LE TRIBUNAL CANTONAL DES ASSURANCES SOCIALES Statuant d’accord entre les parties (conformément à la disposition transitoire de l’art. 162 LOJ) Donne acte à la CAISSE D’ALLOCATIONS FAMILIALES DE L’INDUSTRIE ET DE LA CONSTRUCTION DU CANTON DE GENEVE (CAFINCO) de son accord à verser les allocations familiales à Monsieur M__________ depuis le mois de mai 2002. L’y condamne en tant que de besoin. Donne acte à Monsieur M__________ de ce que cet engagement met fin à la procédure. Invite la CAISSE D’ALLOCATIONS FAMILIALES DE L’INDUSTRIE ET DE LA CONSTRUCTION DU CANTON DE GENEVE (CAFINCO) à verser au recourant des dépens limités à titre transactionnel à 500 fr. Le greffier: Pierre Ries La Présidente : Isabelle Dubois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