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A/2078/2018 vom 19. Februar 2019</w:t>
      </w:r>
    </w:p>
    <w:p>
      <w:r>
        <w:t>GE Cour de justice, 2019-02-19, FR</w:t>
      </w:r>
    </w:p>
    <w:p>
      <w:r>
        <w:rPr>
          <w:b/>
        </w:rPr>
        <w:t xml:space="preserve">Quelle: </w:t>
      </w:r>
      <w:r>
        <w:t>https://mcp.opencaselaw.ch/entscheid/ge_gerichte_A_2078_2018</w:t>
      </w:r>
    </w:p>
    <w:p>
      <w:r>
        <w:t>FR: GE_GERICHTE A/2078/2018 du 19 février 2019</w:t>
      </w:r>
    </w:p>
    <w:p>
      <w:r>
        <w:t>IT: GE_GERICHTE A/2078/2018 del 19 febbraio 2019</w:t>
      </w:r>
    </w:p>
    <w:p>
      <w:pPr>
        <w:pStyle w:val="Heading2"/>
      </w:pPr>
      <w:r>
        <w:t>Erwägungen</w:t>
      </w:r>
    </w:p>
    <w:p>
      <w:r>
        <w:rPr>
          <w:b/>
        </w:rPr>
        <w:t>E. 1</w:t>
      </w:r>
    </w:p>
    <w:p>
      <w:r>
        <w:t>Les enfants dont le père ou la mère est décédé ont droit à une rente d'orphelin. En cas de décès des deux parents, ils ont droit à deux rentes d'orphelin.</w:t>
      </w:r>
    </w:p>
    <w:p>
      <w:r>
        <w:rPr>
          <w:b/>
        </w:rPr>
        <w:t>E. 2</w:t>
      </w:r>
    </w:p>
    <w:p>
      <w:r>
        <w:t>Les enfants trouvés ont droit à une rente d'orphelin.</w:t>
      </w:r>
    </w:p>
    <w:p>
      <w:r>
        <w:rPr>
          <w:b/>
        </w:rPr>
        <w:t>E. 3</w:t>
      </w:r>
    </w:p>
    <w:p>
      <w:r>
        <w:t>Le Conseil fédéral règle le droit à la rente d'orphelin pour les enfants recueillis.</w:t>
      </w:r>
    </w:p>
    <w:p>
      <w:r>
        <w:rPr>
          <w:b/>
        </w:rPr>
        <w:t>E. 4</w:t>
      </w:r>
    </w:p>
    <w:p>
      <w:r>
        <w:t>Le droit à une rente d'orphelin prend naissance le premier jour du mois suivant le décès du père ou de la mère. Il s'éteint au 18e anniversaire ou au décès de l'orphelin.</w:t>
      </w:r>
    </w:p>
    <w:p>
      <w:r>
        <w:rPr>
          <w:b/>
        </w:rPr>
        <w:t>E. 5</w:t>
      </w:r>
    </w:p>
    <w:p>
      <w:r>
        <w:t>Pour les enfants qui accomplissent une formation, le droit à la rente s'étend jusqu'au terme de cette formation, mais au plus jusqu'à l'âge de 25 ans révolus. Le Conseil fédéral peut définir ce que l'on entend par formation. L’art. 49bis RAVS précise que 1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2 Sont également considérées comme formation les solutions transitoires d'occupation telles que les semestres de motivation et les préapprentissages, les séjours au pair et les séjours linguistiques, pour autant qu'ils comprennent une partie de cours. 3 L'enfant n'est pas considéré en formation si son revenu d'activité lucrative mensuel moyen est supérieur à la rente de vieillesse complète maximale de l'AVS. 7.        Aux termes de l'art. 25 al. 1 1 ère phrase LPGA, en relation avec l'art. 2 al. 1 let. a de l'ordonnance sur la partie générale du droit des assurances sociales du 11 septembre 2002 (OPGA; RS 830.11), les prestations indûment touchées doivent être restituées par le bénéficiaire ou par ses héritiers. Au niveau cantonal, l'art. 24 al. 1 1 ère phrase LPCC prévoit que les prestations indûment touchées doivent être restituées. ![endif]&gt;![if&gt; Selon la jurisprudence, cela implique que soient réunies les conditions d'une reconsidération (cf. art. 53 al. 2 LPGA) ou d'une révision procédurale (cf. art. 53 al. 1 er LPGA)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134 consid. 2c; ATF 169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(ATF non publié 8C_120/2008 du 4 septembre 2008, consid. 3.1). Lorsque le versement indu résulte d'une violation de l'obligation de renseigner au sens des articles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a. En l’espèce, le SPC a constaté que la fille de l’intéressé, C______, née le ______ 1993, n’était plus en formation depuis le 1 er octobre 2017 et ne devait donc plus être incluse dans le calcul des prestations complémentaires. ![endif]&gt;![if&gt; b. L’intéressé ne le conteste pas, mais allègue qu’elle ne réalisait pas de revenu durant la période retenue par le SPC. c. Il est vrai que dans ce cas, elle ne dispose en principe pas des moyens financiers pour participer au loyer dès octobre 2017. Il y a toutefois lieu de constater qu’elle ne peut plus être comprise dans le calcul des prestations complémentaires dès qu’elle a terminé ses études, de sorte que tant qu’elle occupe le logement familial, un loyer proportionnel doit être calculé conformément à l’art. 16c OPC. Aussi est-ce à juste titre que le SPC a tenu compte d’une participation au loyer de 2/7 ème . 10.    a. Le SPC a déclaré maintenir le loyer proportionnel pour la fille de l’intéressé jusqu’au 30 avril 2018, se fondant sur le registre de l’office cantonal de la population, selon lequel elle a quitté le domicile familial le 1 er mai 2018. ![endif]&gt;![if&gt; b. L’intéressé fait valoir qu’en réalité sa fille est partie au début de l’année 2018 déjà. c. Il ne produit cependant aucune pièce qui démontrerait que sa fille aurait emménagé dans son propre appartement avant le 1 er mai 2018. Force est en conséquence de se fier aux indications officielles de l’OCP. 11.    Au vu de ce qui précède, le recours est admis partiellement, en ce sens que la prise en compte d’un loyer proportionnel s’agissant de son fils, de sa belle-fille et de leurs deux enfants, dès le 1 er janvier 2016, est supprimée. Le loyer proportionnel s’agissant de sa fille est en revanche confirmé du 1 er octobre 2017 au 30 avril 2018. La cause est renvoyée au SPC pour nouveau calcul du montant à restituer et nouvelle décision.![endif]&gt;![if&gt;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