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A/2068/2004 vom 24. August 2004</w:t>
      </w:r>
    </w:p>
    <w:p>
      <w:r>
        <w:t>GE Cour de justice, 2004-08-24, FR</w:t>
      </w:r>
    </w:p>
    <w:p>
      <w:r>
        <w:rPr>
          <w:b/>
        </w:rPr>
        <w:t xml:space="preserve">Quelle: </w:t>
      </w:r>
      <w:r>
        <w:t>https://mcp.opencaselaw.ch/entscheid/ge_gerichte_A_2068_2004</w:t>
      </w:r>
    </w:p>
    <w:p>
      <w:r>
        <w:t>FR: GE_GERICHTE A/2068/2004 du 24 août 2004</w:t>
      </w:r>
    </w:p>
    <w:p>
      <w:r>
        <w:t>IT: GE_GERICHTE A/2068/2004 del 24 agosto 2004</w:t>
      </w:r>
    </w:p>
    <w:p>
      <w:pPr>
        <w:pStyle w:val="Heading2"/>
      </w:pPr>
      <w:r>
        <w:t>Volltext</w:t>
      </w:r>
    </w:p>
    <w:p>
      <w:r>
        <w:t>Genève Cour de justice (Cour de droit public) Chambre des assurances sociales 08.03.2005 A/2068/2004</w:t>
      </w:r>
    </w:p>
    <w:p>
      <w:r>
        <w:t>A/2068/2004 ATAS/170/2005 du 08.03.2005 ( LCA ) RÉPUBLIQUE ET CANTON DE GENÈVE POUVOIR JUDICIAIRE A/2068/2004 ATAS/170/2005 ARRET INCIDENT DU TRIBUNAL CANTONAL DES ASSURANCES SOCIALES 1 ère chambre du 8 mars 2005 En la cause Madame S________, domiciliée à Genève, mais comparant par Mr Yves MUGNY du Syndicat SYNA dans les bureaux duquel elle élit domicile demanderesse contre MOBILIERE SUISSE SOCIETE D’ASSURANCES, défenderesse sise Bundesgasse 35 à Berne, mais comparant par Me Philippe A. GRUMBACH en l’Etude duquel elle élit domicile Attendu en fait que Madame S________ a été assurée par son employeur en matière d’indemnités journalières en cas de maladie auprès de LA MOBILIERE SUISSE, SOCIETE D’ASSURANCE (ci-après : la MOBILIERE) dans le cadre d’une assurance maladie collective conclue selon le droit privé ; Que le 5 octobre 2004, elle a déposé une demande en paiement contre la MOBILIERE devant le Tribunal de céans ; Qu’il s’agit d’une contestation soumise à la loi fédérale sur le contrat d’assurance privée (LCA) ; Que dans une cause similaire, par arrêt du 24 août 2004, le Tribunal de céans s’est déclaré compétent, a jugé la demande recevable et a réservé le fond de la cause ; Que l’assureur a déposé un recours auprès du Tribunal des conflits contre ledit arrêt, recours qui est encore pendant ; Considérant en droit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dans une cause similaire, portant le N° A/1592/2003, la question de la compétence à raison de la matière du Tribunal de céans a été portée devant le Tribunal des conflits ; Qu’il se justifie dès lors de suspendre la présente procédure jusqu’à ce que le Tribunal des conflits ait rendu son jugement ; PAR CES MOTIFS, LE TRIBUNAL CANTONAL DES ASSURANCES SOCIALES : Statuant sur incident (conformément à la disposition transitoire de l’art. 162 LOJ) Ordonne la suspension de la procédure en application de l’art. 14 LPA jusqu’à droit jugé devant le Tribunal des conflits dans la cause N° A/1592/2003.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