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A/2065/2005 vom 14. April 2005</w:t>
      </w:r>
    </w:p>
    <w:p>
      <w:r>
        <w:t>GE Cour de justice, 2005-04-14, FR</w:t>
      </w:r>
    </w:p>
    <w:p>
      <w:r>
        <w:rPr>
          <w:b/>
        </w:rPr>
        <w:t xml:space="preserve">Quelle: </w:t>
      </w:r>
      <w:r>
        <w:t>https://mcp.opencaselaw.ch/entscheid/ge_gerichte_A_2065_2005</w:t>
      </w:r>
    </w:p>
    <w:p>
      <w:r>
        <w:t>FR: GE_GERICHTE A/2065/2005 du 14 avril 2005</w:t>
      </w:r>
    </w:p>
    <w:p>
      <w:r>
        <w:t>IT: GE_GERICHTE A/2065/2005 del 14 aprile 2005</w:t>
      </w:r>
    </w:p>
    <w:p>
      <w:pPr>
        <w:pStyle w:val="Heading2"/>
      </w:pPr>
      <w:r>
        <w:t>Volltext</w:t>
      </w:r>
    </w:p>
    <w:p>
      <w:r>
        <w:t>Genève Cour de justice (Cour de droit public) Chambre des assurances sociales 23.05.2006 A/2065/2005</w:t>
      </w:r>
    </w:p>
    <w:p>
      <w:r>
        <w:t>A/2065/2005 ATAS/492/2006 du 23.05.2006 ( LPP ) , PARTAGE LPP En fait En droit RÉPUBLIQUE ET CANTON DE GENÈVE POUVOIR JUDICIAIRE A/2065/2005 ATAS/492/2006 ARRET DU TRIBUNAL CANTONAL DES ASSURANCES SOCIALES Chambre 1 du 23 mai 2006 En la cause Madame F__________, domiciliée c/o Monsieur R__________, GENEVE Monsieur F__________, actuellement sans résidence, ni domicile connus demandeurs contre FONDATION INSTITUTION SUPPLETIVE LPP, administration des comptes de libre passage, sise case postale 4338, 8022 ZURICH H__________, sise rue de la Gare 18, case postale 1251, 1820 MONTREUX 1 X__________, sis Bahnhofstrasse 86, postfach, 5001 AARAU défenderesses EN FAIT Par jugement du 14 avril 2005, la 3 ème chambre du Tribunal de première instance a prononcé le divorce de Madame F__________, née O__________, le 1955, et Monsieur F__________, né le 1951, mariés en date du 23 décembre 1992, étant précisé que le demandeur aurait quitté la Suisse pour une destination inconnue le 26 juin 2001. Selon le chiffre 3 du jugement précité, le Tribunal de première instance a ordonné le partage par moitié des avoirs de prévoyance professionnelle acquis par chacun des époux durant le mariage. Le jugement de divorce est devenu définitif le 2 juin 2005 et a été transmis le 14 juin 2005 au Tribunal de céans pour que celui-ci procède au calcul du montant à transférer. Le Tribunal de céans a sollicité de la demanderesse le nom des institutions de prévoyance auprès desquelles elle avait cotisé, puis a interpellé les institutions défenderesses en les priant de lui communiquer le montant des avoirs LPP acquis durant le mariage, soit entre le 23 décembre 1992 et le 2 juin 2005. Il ressort des investigations du Tribunal de céans les éléments de partage suivants : Madame F__________ : La demanderesse a travaillé au service de différents établissements affiliés auprès de X__________. Selon le courrier de ce dernier du 13 mars 2006, le montant de la prestation de prévoyance s'élève à 3'143 fr. 40, dont il faut déduire la somme de 1'678 fr. 20 correspondant à l'avoir à la date du mariage, intérêts au 2 juin 2005 compris. Selon le courrier de la FONDATION INSTITUTION SUPPLETIVE LPP du 16 février 2006, la prestation acquise pendant le mariage est de 1'795 fr., comprenant un montant reçu le 22 octobre 2000 de la CAISSE DE RETRAITE DE DSR. Dans un courrier du 27 janvier 2006, H__________ a indiqué que la demanderesse disposait d'une prestation de libre passage de 2'429 fr. 80, représentant la période d'affiliation du 1 er octobre 2001 au 31 décembre 2003. Les avoirs susmentionnés se montent ainsi à 1'465 fr. 20 (3'143 fr. 40 - 1'678 fr. 20) + 1'795 fr. + 2'429 fr. 80, soit à 5'690 fr. Monsieur F__________ : Selon les courriers de la FONDATION INSTITUTION SUPPLETIVE LPP des 7 et 8 septembre 2005, les prestations acquises pendant le mariage par le défendeur sont de 1'296 fr. 70 et de 2'223 fr. 55, intérêts au 2 juin 2005 compris. Le montant à partager se monte ainsi à 3'520. 25. Le Tribunal de céans a requis de la CAISSE AVS DE LA FEDERATION PATRONALE VAUDOISE, les comptes individuels de cotisations AVS-AI du demandeur. Il en résulte que celui-ci a pour le surplus réalisé des salaires insuffisants pour être soumis à la LPP. Ces documents ont été transmis à la demanderesse en date du 5 mai 2006. La juridiction lui a indiqué qu'à défaut d'observations d'ici au 19 mai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décembre 1992, d’autre part le 2 juin 2005, date à laquelle le jugement de divorce est devenu exécutoire. Selon les documents produits, la prestation acquise pendant le mariage par la demanderesse est de 5'690 fr. tandis que celle acquise par le demandeur est de 3520 fr. 25. Ainsi, la demanderesse doit à son ex-époux le montant de 2'845 fr. (5'690 fr. : 2) et le demandeur doit à son ex-épouse le montant de 1'760 fr. 10 (3'520 fr. 25 : 2), de sorte que c'est la demanderesse qui doit au demandeur le montant de 1'084 fr. 90. Comme la demanderesse dispose de trois comptes de prévoyance différents, le partage se fait entièrement sur un compte par souci de simplification.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FONDATION INSTITUTION SUPPLETIVE LPP à transférer, du compte de Madame F__________, la somme de 1'084 fr. 90 à la FONDATION INSTITUTION SUPPLETIVE LPP en faveur de Monsieur F__________, ainsi que des intérêts compensatoires au sens des considérants, dès le 2 juin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 et au demandeur, vu son domicile inconnu,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