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A/2062/2022 vom 22. August 2023</w:t>
      </w:r>
    </w:p>
    <w:p>
      <w:r>
        <w:t>GE Cour de justice, 2023-08-22, FR</w:t>
      </w:r>
    </w:p>
    <w:p>
      <w:r>
        <w:rPr>
          <w:b/>
        </w:rPr>
        <w:t xml:space="preserve">Quelle: </w:t>
      </w:r>
      <w:r>
        <w:t>https://mcp.opencaselaw.ch/entscheid/ge_gerichte_A_2062_2022</w:t>
      </w:r>
    </w:p>
    <w:p>
      <w:r>
        <w:t>FR: GE_GERICHTE A/2062/2022 du 22 août 2023</w:t>
      </w:r>
    </w:p>
    <w:p>
      <w:r>
        <w:t>IT: GE_GERICHTE A/2062/2022 del 22 agosto 2023</w:t>
      </w:r>
    </w:p>
    <w:p>
      <w:pPr>
        <w:pStyle w:val="Heading2"/>
      </w:pPr>
      <w:r>
        <w:t>Erwägungen</w:t>
      </w:r>
    </w:p>
    <w:p>
      <w:r>
        <w:rPr>
          <w:b/>
        </w:rPr>
        <w:t>E. 2</w:t>
      </w:r>
    </w:p>
    <w:p>
      <w:r>
        <w:t>La recourante demande à être entendue, et se plaint d'une violation de son droit d'être entendue pour le motif qu'elle ne l'a pas été par le TAPI.![endif]&gt;![if&gt;</w:t>
      </w:r>
    </w:p>
    <w:p>
      <w:r>
        <w:rPr>
          <w:b/>
        </w:rPr>
        <w:t>E. 2.1</w:t>
      </w:r>
    </w:p>
    <w:p>
      <w:r>
        <w:t>Tel qu'il est garanti par l'art. 29 al. 2 de la Constitution fédérale suisse du 18 avril 1999 (Cst. - RS 101), le droit d'être entendu comprend notamment le droit pour l'intéressé d'offrir des preuves pertinentes et d'obtenir qu'il y soit donné suite (ATF 132 II 485 consid. 3.2 ; 127 I 54 consid. 2b). Ce droit ne s'étend qu'aux éléments pertinents pour l'issue du litige et n'empêche pas le juge de renoncer à l'administration de certaines preuves et de procéder à une appréciation anticipée de ces dernières, s'il acquiert la certitude que celles-ci ne l'amèneront pas à modifier son opinion ou si le fait à établir résulte déjà des constatations ressortant du dossier (ATF 144 II 427 consid. 3.1.3 ; 141 I 60 consid. 1.3). En outre, il n'implique pas le droit d'être entendu oralement, ni celui d'obtenir l'audition de témoins (ATF 134 I 140 consid. 5.3 ; arrêt du Tribunal fédéral 1C_411/2021 du 17 août 2022 consid. 2.3).![endif]&gt;![if&gt;</w:t>
      </w:r>
    </w:p>
    <w:p>
      <w:r>
        <w:rPr>
          <w:b/>
        </w:rPr>
        <w:t>E. 2.2</w:t>
      </w:r>
    </w:p>
    <w:p>
      <w:r>
        <w:t>En l'espèce, la recourante indique seulement qu'elle souhaite être entendue pour faire connaître sa situation de vive voix, en particulier au sujet des violences domestiques qu'elle dit avoir subies dans son pays d'origine. Elle ne précise pas pourquoi la description de sa situation à cet égard ne pourrait se faire par écrit, étant rappelé d'une part qu'elle est assistée d'une avocate, et d'autre part que le droit d'être entendu ne confère pas de droit à être entendu oralement, la procédure administrative étant en principe écrite (art. 18 LPA). Il ne sera dès lors pas donné suite à sa demande d'audition, et le grief de violation du droit d'être entendu sera écarté pour les mêmes motifs.![endif]&gt;![if&gt;</w:t>
      </w:r>
    </w:p>
    <w:p>
      <w:r>
        <w:rPr>
          <w:b/>
        </w:rPr>
        <w:t>E. 3</w:t>
      </w:r>
    </w:p>
    <w:p>
      <w:r>
        <w:t>Le litige porte sur la conformité au droit, d'une part, du refus de l'autorité intimée de préaviser favorablement le dossier de la recourante auprès du SEM pour l'octroi d'une autorisation de séjour pour cas individuel d'extrême gravité – la conclusion tendant à l'octroi d'une autorisation de séjour est ainsi irrecevable –, et d'autre part, du prononcé du renvoi de la recourante.![endif]&gt;![if&gt;</w:t>
      </w:r>
    </w:p>
    <w:p>
      <w:r>
        <w:rPr>
          <w:b/>
        </w:rPr>
        <w:t>E. 3.1</w:t>
      </w:r>
    </w:p>
    <w:p>
      <w:r>
        <w:t>Le recours devant la chambre administrative peut être formé pour violation du droit, y compris l'excès et l'abus du pouvoir d'appréciation, ainsi que pour constatation inexacte des faits (art. 61 al. 1 LPA). En revanche, la chambre administrative ne connaît pas de l'opportunité des décisions prises en matière de police des étrangers, dès lors qu'il ne s'agit pas d'une mesure de contrainte (art. 61 al. 2 LPA ; art. 10 al. 2 de la loi d'application de la loi fédérale sur les étrangers du 16 juin 1988 - LaLEtr - F 2 10, a contrario ).![endif]&gt;![if&gt;</w:t>
      </w:r>
    </w:p>
    <w:p>
      <w:r>
        <w:rPr>
          <w:b/>
        </w:rPr>
        <w:t>E. 3.2</w:t>
      </w:r>
    </w:p>
    <w:p>
      <w:r>
        <w:t>Le 1 er janvier 2019 est entrée en vigueur une modification de la loi fédérale sur les étrangers (LEtr - RS 142.20) et de l'ordonnance relative à l'admission, au séjour et à l'exercice d'une activité lucrative du 24 octobre 2007 (OASA - RS 142.201). Conformément à l'art. 126 al. 1 LEI, les demandes déposées, comme en l'espèce, après le 1 er janvier 2019 sont régies par le nouveau droit.![endif]&gt;![if&gt;</w:t>
      </w:r>
    </w:p>
    <w:p>
      <w:r>
        <w:rPr>
          <w:b/>
        </w:rPr>
        <w:t>E. 4</w:t>
      </w:r>
    </w:p>
    <w:p>
      <w:r>
        <w:t>La recourante affirme se trouver dans un cas individuel d'extrême gravité.![endif]&gt;![if&gt;</w:t>
      </w:r>
    </w:p>
    <w:p>
      <w:r>
        <w:rPr>
          <w:b/>
        </w:rPr>
        <w:t>E. 4.1</w:t>
      </w:r>
    </w:p>
    <w:p>
      <w:r>
        <w:t>La LEI et ses ordonnances d'exécution, en particulier l'OASA, règlent l'entrée, le séjour et la sortie des personnes étrangères dont le statut juridique n'est pas réglé par d'autres dispositions du droit fédéral ou par des traités internationaux conclus par la Suisse (art. 1 et 2 LEI), ce qui est le cas pour les ressortissants du Sri Lanka.![endif]&gt;![if&gt;</w:t>
      </w:r>
    </w:p>
    <w:p>
      <w:r>
        <w:rPr>
          <w:b/>
        </w:rPr>
        <w:t>E. 4.2</w:t>
      </w:r>
    </w:p>
    <w:p>
      <w:r>
        <w:t>Aux termes de l'art. 30 al. 1 let. b LEI, il est possible de déroger aux conditions d'admission (art. 18 à 29 LEI) notamment dans le but de tenir compte des cas individuels d'une extrême gravité ou d'intérêts publics majeurs.![endif]&gt;![if&gt;</w:t>
      </w:r>
    </w:p>
    <w:p>
      <w:r>
        <w:rPr>
          <w:b/>
        </w:rPr>
        <w:t>E. 4.3</w:t>
      </w:r>
    </w:p>
    <w:p>
      <w:r>
        <w:t>L'art. 30 al. 1 let. b LEI n'a pas pour but de soustraire la personne requérante aux conditions de vie de son pays d'origine, mais implique que la personne concernée se trouve personnellement dans une situation si grave qu'on ne peut exiger de sa part qu'elle tente de se réadapter à son existence passée. Des circonstances générales affectant l'ensemble de la population restée sur place, en lien avec la situation économique, sociale, sanitaire ou scolaire du pays en question et auxquelles la personne requérante serait également exposée à son retour, ne sauraient être prises en considération, tout comme des données à caractère structurel et général, telles que les difficultés d'une femme seule dans une société donnée (ATF 123 II 125 consid. 5b/dd ; arrêts du Tribunal fédéral 2A.245/2004 du 13 juillet 2004 consid. 4.2.1 ; 2A.255/1994 du 9 décembre 1994 consid. 3). Au contraire, dans la procédure d'exemption des mesures de limitation, seules des raisons exclusivement humanitaires sont déterminantes, ce qui n'exclut toutefois pas de prendre en compte les difficultés rencontrées par la personne requérante à son retour dans son pays d'un point de vue personnel, familial et économique (ATF 123 II 125 consid. 3 ; ATA/878/2022 du 30 août 2022 consid. 5b).![endif]&gt;![if&gt;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(arrêts du Tribunal fédéral 2C_621/2015 du 11 décembre 2015 consid. 5.2.1 ; 2C_369/2010 du 4 novembre 2010 consid. 4.1).</w:t>
      </w:r>
    </w:p>
    <w:p>
      <w:r>
        <w:rPr>
          <w:b/>
        </w:rPr>
        <w:t>E. 4.4</w:t>
      </w:r>
    </w:p>
    <w:p>
      <w:r>
        <w:t>Selon la jurisprudence, le fait de renvoyer une femme seule dans son pays d'origine, où elle n'a pas de famille, n'est généralement pas propre à constituer un cas de rigueur, à moins que ne s'y ajoutent d'autres circonstances qui rendent le retour extrêmement difficile (ATF 128 II 200 consid. 5.2 ; arrêts du Tribunal fédéral 2A.245/2004 du 13 juillet 2004 consid. 4.2.2 ; 2A.582/2003 du 14 avril 2004 consid. 3.1 ; 2A.394/2003 du 16 janvier 2004 consid. 3.1). Un tel cas peut en revanche se présenter lorsque, aux difficultés de réintégration dues à l'absence de famille dans le pays d'origine, s'ajoute le fait que, contrainte de regagner ce pays, l'intéressée laisserait derrière elle une partie importante de sa proche parenté, tels que ses parents, ses frères et ses sœurs, appelés à demeurer durablement en Suisse, avec qui elle a partagé pendant longtemps les mêmes difficultés liées à son existence (arrêts du Tribunal fédéral 2A.92/2007 du 21 juin 2007 consid. 4.3 ; 2A.245/2004 précité consid. 4.2.2 ; 2A.340/2001 du 13 novembre 2001 consid. 4c), ou dans la situation de la mère d'un enfant mineur n'ayant plus aucun membre de sa famille dans son pays d'origine pour l'avoir, de surcroît, quitté dans des circonstances traumatisantes (arrêts du Tribunal fédéral 2A.245/2004 précité consid. 4.2.2 ; 2A.582/2003 précité consid. 3.1 ; 2A.394/2003 précité consid. 3.1). À l'inverse, une telle séparation pourra d'autant mieux être exigée que les perspectives de réintégration dans le pays d'origine apparaissent plus favorables (arrêts du Tribunal fédéral 2A.183/2002 du 4 juin 2002 consid. 3.2 ; 2A.446/1997 du 24 avril 1998 consid. 3b ; ATA/41/2022 du 18 janvier 2022 consid. 8c).![endif]&gt;![if&gt;</w:t>
      </w:r>
    </w:p>
    <w:p>
      <w:r>
        <w:rPr>
          <w:b/>
        </w:rPr>
        <w:t>E. 4.5</w:t>
      </w:r>
    </w:p>
    <w:p>
      <w:r>
        <w:t>L'art. 31 al. 1 OASA prévoit que, pour apprécier l'existence d'un cas individuel d'extrême gravité, il convient de tenir compte notamment de l'intégration de la personne requérante sur la base des critères d'intégration définis à l'art. 58a al. 1 LEI (let. a), de sa situation familiale, particulièrement de la période de scolarisation et de la durée de la scolarité des enfants (let. c), de sa situation financière (let. d), de la durée de sa présence en Suisse (let. e), de son état de santé (let. f), ainsi que des possibilités de réintégration dans l'État de provenance (let. g). Les critères énumérés par cette disposition, qui doivent impérativement être respectés, ne sont toutefois pas exhaustifs, d'autres éléments pouvant également entrer en considération, comme les circonstances concrètes ayant amené une personne étrangère à séjourner illégalement en Suisse (SEM, Directives et commentaires, Domaine des étrangers, 2013, état au 1 er mars 2023, n. 5.6.10 ; ATA/1025/2022 du 11 octobre 2022 consid. 4c).![endif]&gt;![if&gt; L'art. 58a al. 1 LEI précise que pour évaluer l'intégration, l'autorité compétente tient compte des critères suivants : le respect de la sécurité et de l'ordre publics (let. a), le respect des valeurs de la Constitution (let. b), les compétences linguistiques (let. c), la participation à la vie économique ou l'acquisition d'une formation (let. d).</w:t>
      </w:r>
    </w:p>
    <w:p>
      <w:r>
        <w:rPr>
          <w:b/>
        </w:rPr>
        <w:t>E. 4.6</w:t>
      </w:r>
    </w:p>
    <w:p>
      <w:r>
        <w:t>Les dispositions dérogatoires des art. 30 LEI et 31 OASA présentent un caractère exceptionnel et les conditions pour la reconnaissance d'une telle situation doivent être appréciées de manière restrictive (ATF 128 II 200 consid. 4). Elles ne confèrent pas de droit à l'obtention d'une autorisation de séjour (ATF 138 II 393 consid. 3.1 ; 137 II 345 consid. 3.2.1). L'autorité doit néanmoins procéder à l'examen de l'ensemble des circonstances du cas d'espèce pour déterminer l'existence d'un cas de rigueur (ATF 128 II 200 consid. 4 ; 124 II 110 consid. 2 ; ATA/822/2021 du 10 août 2021 consid. 2b).![endif]&gt;![if&gt;</w:t>
      </w:r>
    </w:p>
    <w:p>
      <w:r>
        <w:rPr>
          <w:b/>
        </w:rPr>
        <w:t>E. 4.7</w:t>
      </w:r>
    </w:p>
    <w:p>
      <w:r>
        <w:t>La reconnaissance de l'existence d'un cas d'extrême gravité implique que la personne étrangère concernée se trouve dans une situation de détresse personnelle. Ses conditions de vie et d'existence doivent ainsi être mises en cause de manière accrue en comparaison avec celles applicables à la moyenne des personnes étrangères. En d'autres termes, le refus de la soustraire à la réglementation ordinaire en matière d'admission doit comporter à son endroit de graves conséquences. Le fait que la personne étrangère ait séjourné en Suisse pendant une assez longue période, qu'elle y soit bien intégrée, tant socialement que professionnellement, et que son comportement n'ait pas fait l'objet de plaintes ne suffit pas, à lui seul, à constituer un cas d'extrême gravité. Encore faut-il que sa relation avec la Suisse soit si étroite qu'on ne puisse exiger qu'elle vive dans un autre pays, notamment celui dont elle est originaire. À cet égard, les relations de travail, d'amitié ou de voisinage que la personne concernée a pu nouer pendant son séjour ne constituent normalement pas des liens si étroits avec la Suisse qu'ils justifieraient une exception (ATF 130 II 39 consid. 3 ; 124 II 110 consid. 3 ; arrêt du Tribunal fédéral 2C_754/2018 du 28 janvier 2019 consid. 7.2).![endif]&gt;![if&gt;</w:t>
      </w:r>
    </w:p>
    <w:p>
      <w:r>
        <w:rPr>
          <w:b/>
        </w:rPr>
        <w:t>E. 4.8</w:t>
      </w:r>
    </w:p>
    <w:p>
      <w:r>
        <w:t>Parmi les éléments déterminants pour la reconnaissance d'un cas d'extrême gravité, il convient en particulier de citer la très longue durée du séjour en Suisse, une intégration sociale particulièrement poussée, une réussite professionnelle remarquable, la personne étrangère possédant des connaissances professionnelles si spécifiques qu'elle ne pourrait les mettre en œuvre dans son pays d'origine ou une maladie grave ne pouvant être traitée qu'en Suisse (arrêt du Tribunal fédéral 2A.543/2001 du 25 avril 2002 consid. 5.2).![endif]&gt;![if&gt; Par durée assez longue, la jurisprudence entend une période de sept à huit ans (arrêt du Tribunal administratif fédéral C-7330/2010 du 19 mars 2012 consid. 5.3 ; Minh SON NGUYEN/Cesla AMARELLE, Code annoté de droit des migrations, LEtr, vol. 2, 2017, p. 269 et les références citées). Les années passées en Suisse dans l'illégalité ou au bénéfice d'une simple tolérance – par exemple en raison de l'effet suspensif attaché à des procédures de recours – ne sont pas déterminantes (ATF 137 II 1 consid. 4.3 ; 134 II 10 consid. 4.3 ; arrêts 2C_603/2019 du 16 décembre 2019 consid. 6.2 ; 2C_436/2018 du 8 novembre 2018 consid. 2.2).</w:t>
      </w:r>
    </w:p>
    <w:p>
      <w:r>
        <w:rPr>
          <w:b/>
        </w:rPr>
        <w:t>E. 4.9</w:t>
      </w:r>
    </w:p>
    <w:p>
      <w:r>
        <w:t>Bien que la durée du séjour en Suisse constitue un critère important lors de l'examen d'un cas d'extrême gravité, elle doit néanmoins être examinée à la lumière de l'ensemble des circonstances du cas particulier et être relativisée lorsque l'étranger a séjourné en Suisse de manière illégale, sous peine de récompenser l'obstination à violer la loi (ATF 130 II 39 consid. 3 ; arrêt du Tribunal fédéral 2D_13/2016 du 11 mars 2016 consid. 3.2).![endif]&gt;![if&gt;</w:t>
      </w:r>
    </w:p>
    <w:p>
      <w:r>
        <w:rPr>
          <w:b/>
        </w:rPr>
        <w:t>E. 4.10</w:t>
      </w:r>
    </w:p>
    <w:p>
      <w:r>
        <w:t>En l’espèce, s’agissant de la durée du séjour, celui de la recourante en Suisse est aujourd'hui de moins de cinq ans, de sorte qu'il ne s'agit clairement pas d'une longue durée au sens de la jurisprudence. De plus, cette durée doit être relativisée dès lors que ledit séjour s'est entièrement déroulé dans l’illégalité ou au bénéfice d’une simple tolérance des autorités de migration.![endif]&gt;![if&gt; L'intégration sociale et professionnelle de la recourante ne saurait être qualifiée d'exceptionnelle au sens de la jurisprudence. Elle a travaillé depuis son arrivée dans l'économie domestique. Si elle n'a jamais recouru à l’aide sociale ni fait l'objet de condamnation pénale ni de poursuites pour dettes, ces éléments relèvent du comportement que l’on est en droit d’attendre de toute personne séjournant dans le pays (arrêts du Tribunal fédéral 2C_779/2016 du 13 septembre 2016 consid. 4.2 ; 2C_789/2014 du 20 février 2015 consid. 2.2.2 ; ATA/656/2023 du 20 juin 2023 consid. 3.7). De plus, si elle a dit vouloir suivre des cours de français, aucune pièce au dossier n'atteste de son niveau de maîtrise de la langue. Enfin, la recourante n'allègue pas s'être impliquée à un quelconque titre dans la vie culturelle ou associative genevoise, ni s'être créé des attaches particulièrement étroites avec la Suisse au point de rendre étranger son pays d'origine. S'agissant de ses possibilités de réintégration dans son pays d'origine, la recourante, âgée aujourd'hui de 59 ans, est née au Sri Lanka, dont elle parle l'une des deux langues principales, vraisemblablement le cinghalais. Elle y a vécu son enfance, son adolescence et une grande partie de sa vie d'adulte. En toute hypothèse, les années que la recourante a passées en Suisse ne l'ont pas rendue étrangère à sa culture d’origine ni à sa langue maternelle. La recourante n'invoque pas de problème de santé et, de retour dans son pays d'origine, elle pourra faire valoir les connaissances et l'expérience professionnelle acquises en Suisse. Quant aux violences domestiques dont elle dit avoir fait l'objet au Sri Lanka, elle n'a non seulement produit aucune pièce – expliquant dans son recours devant la chambre de céans ne pas avoir porté plainte par peur de représailles – mais aussi et surtout n'a donné aucune précision à leur sujet, même après avoir pris connaissance du jugement attaqué qui relevait ce point à juste titre. Seraient-elles établies qu'elles ne permettraient pas à elles seules de remplir les conditions d'un cas d'extrême gravité, un retour au pays pouvant se faire en restant à distance de la personne ayant commis les violences alléguées. Enfin, il sera relevé que l'autorité intimée n'avait pas à « fixer des objectifs » à la recourante ni à lui permettre de remplir les conditions légales d'un cas d'extrême gravité, ces conditions résultant de la situation personnelle d'un étranger, et devant en principe être réunies au moment où il dépose une telle demande. Au vu de ce qui précède, la recourante ne se trouve pas dans une situation de détresse personnelle au sens de l'art. 30 al. 1 let. b LEI. S'il est vrai qu'un retour dans son pays d'origine pourra engendrer pour elle certaines difficultés, elle ne se trouve pas dans une situation si rigoureuse que l'on ne saurait exiger son retour. L'autorité intimée était ainsi fondée à refuser de donner une suite positive à sa demande d'autorisation de séjour et l'instance précédente à confirmer ledit refus.</w:t>
      </w:r>
    </w:p>
    <w:p>
      <w:r>
        <w:rPr>
          <w:b/>
        </w:rPr>
        <w:t>E. 5</w:t>
      </w:r>
    </w:p>
    <w:p>
      <w:r>
        <w:t>Reste à examiner la légalité du renvoi de la recourante, étant précisé qu'elle n'invoque aucun grief en lien avec cette question.![endif]&gt;![if&gt;</w:t>
      </w:r>
    </w:p>
    <w:p>
      <w:r>
        <w:rPr>
          <w:b/>
        </w:rPr>
        <w:t>E. 5.1</w:t>
      </w:r>
    </w:p>
    <w:p>
      <w:r>
        <w:t>Le renvoi d'une personne étrangère ne peut être ordonné que si l'exécution de celui‑ci est possible, licite ou peut être raisonnablement exigée (art. 83 al. 1 LEI). L'exécution n'est pas possible lorsque la personne concernée ne peut quitter la Suisse pour son État d'origine, son État de provenance ou un État tiers ni être renvoyée dans un de ces États (art. 83 al. 2 LEI). Elle n'est pas licite lorsqu'elle serait contraire aux engagements internationaux de la Suisse (art. 83 al. 3 LEI). Elle n'est pas raisonnablement exigible si elle met concrètement en danger la personne étrangère, par exemple en cas de guerre, de guerre civile, de violence généralisée ou de nécessité médicale (art. 83 al. 4 LEI).![endif]&gt;![if&gt;</w:t>
      </w:r>
    </w:p>
    <w:p>
      <w:r>
        <w:rPr>
          <w:b/>
        </w:rPr>
        <w:t>E. 5.2</w:t>
      </w:r>
    </w:p>
    <w:p>
      <w:r>
        <w:t>En l'espèce, aucun élément du dossier ne permet de retenir que l'exécution du renvoi de la recourante ne serait pas possible, licite ou ne pourrait être raisonnablement exigée.![endif]&gt;![if&gt; Mal fondé, le recours sera rejeté.</w:t>
      </w:r>
    </w:p>
    <w:p>
      <w:r>
        <w:rPr>
          <w:b/>
        </w:rPr>
        <w:t>E. 6</w:t>
      </w:r>
    </w:p>
    <w:p>
      <w:r>
        <w:t>Vu l'issue du litige, un émolument de CHF 400.- sera mis à la charge de la recourante (art. 87 al. 1 LPA), et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