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A/2061/2021 vom 7. September 2021</w:t>
      </w:r>
    </w:p>
    <w:p>
      <w:r>
        <w:t>GE Cour de justice, 2021-09-07, FR</w:t>
      </w:r>
    </w:p>
    <w:p>
      <w:r>
        <w:rPr>
          <w:b/>
        </w:rPr>
        <w:t xml:space="preserve">Quelle: </w:t>
      </w:r>
      <w:r>
        <w:t>https://mcp.opencaselaw.ch/entscheid/ge_gerichte_A_2061_2021</w:t>
      </w:r>
    </w:p>
    <w:p>
      <w:r>
        <w:t>FR: GE_GERICHTE A/2061/2021 du 7 septembre 2021</w:t>
      </w:r>
    </w:p>
    <w:p>
      <w:r>
        <w:t>IT: GE_GERICHTE A/2061/2021 del 7 settembre 2021</w:t>
      </w:r>
    </w:p>
    <w:p>
      <w:pPr>
        <w:pStyle w:val="Heading2"/>
      </w:pPr>
      <w:r>
        <w:t>Volltext</w:t>
      </w:r>
    </w:p>
    <w:p>
      <w:r>
        <w:t>Genève Cour de justice (Cour de droit public) Chambre administrative 07.09.2021 A/2061/2021</w:t>
      </w:r>
    </w:p>
    <w:p>
      <w:r>
        <w:t>A/2061/2021 ATA/921/2021 du 07.09.2021 ( FORMA ) , IRRECEVABLE RÉPUBLIQUE ET CANTON DE GENÈVE POUVOIR JUDICIAIRE A/2061/2021 - FORMA ATA/921/2021 COUR DE JUSTICE Chambre administrative Arrêt du 7 septembre 2021 1 ère section dans la cause Monsieur A______ contre UNIVERSITÉ DE GENÈVE Vu en fait la décision sur opposition de l'Université de Genève, faculté de psychologie et des sciences de l'éducation, du 4 mai 2021 adressée à Monsieur A______ par courrier recommandé ; vu le recours interjeté par M. A______ en personne, par acte expédié le 11 juin 2021 à la chambre administrative de la Cour de justice (ci-après : la chambre administrative) ; vu les observations de l'université du 9 août 2021 par lesquelles elle a conclu à l'irrecevabilité du recours pour avoir été déposé un jour après l'échéance du délai, au 10 juin 2021, dans la mesure où la décision querellée avait été notifiée à M. A______ le 11 mai précédent ; vu la détermination de M. A______ reçue le 25 août 2021 par la chambre administrative aux termes de laquelle il demande de considérer son recours comme recevable ; qu'il a exposé qu'il avait, depuis le 26 avril 2021, dû s'occuper de son père, souffrant de désordres cognitifs, de fractures vertébrales et immunosupprimé suite à une transplantation de foie, lequel habitait chez lui et ne recevait aucune aide si ce n'était de lui-même ; que son père s'était vu récemment expulsé et que lui-même avait dû s'occuper de faire un recours auprès de la Cour de justice, sachant que celui-là n'avait pas les moyens de payer un avocat et que les juristes caritatifs avaient refusé sa demande d'aide ; qu'en raison de ses problèmes psychiques et de son état d'angoisse permanent, son père n'arrêtait pas de fouiller les courriers que lui-même avait souvent des difficultés à retrouver, à l'instar de la décision du 4 mai 2021 ; considérant, en droit, l'art. 72 de la loi sur la procédure administrative du 12 septembre 1985 (LPA - E 5 10) selon lequel l’autorité de recours peut, sans instruction préalable, par une décision sommairement motivée, écarter un recours manifestement irrecevable ou rejeter un recours manifestement mal fondé ; que l'art. 62 al. 1 let. a LPA prévoit que le délai de recours est de trente jours s’il s’agit d’une décision finale ou d’une décision en matière de compétence ; que selon l'art. 17 LPA, les délais commencent à courir le lendemain de leur communication ou de l’événement qui les déclenche (al. 1) ; lorsque le dernier jour du délai tombe un samedi, un dimanche ou sur un jour légalement férié, le délai expire le premier jour utile (al. 3) ; les écrits doivent parvenir à l’autorité ou être remis à son adresse à un bureau de poste suisse ou à une représentation diplomatique ou consulaire suisse au plus tard le dernier jour du délai avant minuit (al. 4) ; que la décision de l'université, adressée par pli recommandé au recourant, lui a été remise le 11 mai 2021, selon ses explications et le suivi des envois de la Poste ; que le délai de recours a expiré le jeudi 10 juin 2021 ; que déposé le 11 juin 2021, le recours est tardif ; que le recourant invoque diverses circonstances ayant pu l'empêcher d'agir à temps ; qu'aux termes de l'art. 16 al. 1 LPA, un délai fixé par la loi ne peut être prolongé ; les cas de force majeure sont réservés ; que tombent sous la notion de force majeure les événements extraordinaires et imprévisibles qui surviennent en dehors de la sphère d'activité de l'intéressé et qui s'imposent à lui de façon irrésistible ( ATA/160/2019 du 19 février 2019 consid. 2b ; ATA/916/2015 du 8 septembre 2015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précité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 qu'a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 qu'en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 que quand bien même la situation personnelle du recourant semble avoir été complexe à l'époque de la réception de la décision litigieuse et alors que courait le délai pour former recours, elle n'a pas atteint le seuil du cas de force majeure puisque, quand bien même son père aurait fouillé dans le courrier et égaré ladite décision, rien n'empêchait le recourant d'en demander un duplicata pour faire valoir ses droits à temps ; que son recours est partant irrecevable ; qu’il ne sera pas perçu d’émolument ni alloué d’indemnité de procédure (art. 87 al. 1 et 2 LPA). * * * * * PAR CES MOTIFS LA CHAMBRE ADMINISTRATIVE déclare irrecevable le recours interjeté le 11 juin 2021 par Monsieur A______ contre contre la décision de l'Université de Genève du 4 mai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 Siégeant : Mme Payot Zen-Ruffinen, présidente, Mmes Lauber et Tombesi,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