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A/205/2021 vom 27. September 2021</w:t>
      </w:r>
    </w:p>
    <w:p>
      <w:r>
        <w:t>GE Cour de justice, 2021-09-27, FR</w:t>
      </w:r>
    </w:p>
    <w:p>
      <w:r>
        <w:rPr>
          <w:b/>
        </w:rPr>
        <w:t xml:space="preserve">Quelle: </w:t>
      </w:r>
      <w:r>
        <w:t>https://mcp.opencaselaw.ch/entscheid/ge_gerichte_A_205_2021</w:t>
      </w:r>
    </w:p>
    <w:p>
      <w:r>
        <w:t>FR: GE_GERICHTE A/205/2021 du 27 septembre 2021</w:t>
      </w:r>
    </w:p>
    <w:p>
      <w:r>
        <w:t>IT: GE_GERICHTE A/205/2021 del 27 settembre 2021</w:t>
      </w:r>
    </w:p>
    <w:p>
      <w:pPr>
        <w:pStyle w:val="Heading2"/>
      </w:pPr>
      <w:r>
        <w:t>Erwägungen</w:t>
      </w:r>
    </w:p>
    <w:p>
      <w:r>
        <w:rPr>
          <w:b/>
        </w:rPr>
        <w:t>E. 6</w:t>
      </w:r>
    </w:p>
    <w:p>
      <w:r>
        <w:t>ème Chambre En la cause Monsieur A______, domicilié ______, à GENEVE recourant contre HELSANA ACCIDENTS SA, sis Case postale 839, LAUSANNE intimée EN FAIT 1.        Monsieur A______ (ci-après : l’assuré), né le ______ 1988, travaille pour B______ SA en tant que Senior Trader depuis le 1 er juin 2018 et est assuré à ce titre selon la loi fédérale sur l'assurance-accidents, du 20 mars 1981 (LAA) auprès de Helsana accidents SA (ci-après : l’assurance). 2.        Le 13 août 2019, l’assuré a été victime d’un accident ; il s’est tordu le genou gauche lors d’un cours de Jiu Jitsu. 3.        L’accident a été annoncé à l’assurance le 15 août 2019, une IRM des deux genoux a été effectuée le 19 août 2019 et le Docteur C______, FMH chirurgie orthopédique et traumatologique, a attesté d’un trauma en valgus au genou gauche nécessitant une réparation part arthroscopie du genou gauche. 4.        Le 16 octobre 2019, l’assurance a provisoirement refusé de garantir la prise en charge des coûts d’une hospitalisation (arthroscopie du genou). 5.        Le 21 octobre 2019, le docteur D______, FMH chirurgie orthopédique et traumatologique, médecin-conseil de l’assurance, a attesté d’un diagnostic d’entorse stade (sic) du ligament latéral interne (LLI) en voie de guérison à gauche et une chondropathie F-P bilatérale ainsi qu’une séquelle d’Osgood Schlatter à droite. Il existait une lésion répertoriée selon l’art. 6 al. 2 LAA, soit une lésion ligamentaire gauche qui n’était pas due de manière prépondérante à l’usure ou à la maladie. Il y avait un état antérieur, soit une chondropathie F-P des deux côtés et l’accident avait entrainé une aggravation passagère ; le statu quo ante ou sine était atteint selon le rapport médical du Dr E______. Il n’y avait pas d’atteinte importante et durable à l’intégrité physique. 6.        Le 29 octobre 2019, le docteur E______, FMH chirurgie orthopédique et traumatologique, a attesté d’une entorse du ligament collatéral médial (LCM) au genou gauche nécessitant un traitement conservateur ; sur son avis, l’assuré renonçait à l’intervention chirurgicale. 7.        Le 20 janvier 2020, le docteur F______, FMH médecine physique et réadaptation, a attesté d’une fracture chondrale de la rotule gauche, avec des douleurs dans les escaliers et à la charge nécessitant de la physiothérapie. 8.        Les 23 et 26 juin 2020, l’assuré a informé l’assurance qu’il était toujours en traitement pour le genou gauche, avec de la physiothérapie et qu’une IRM était prévue le 27 juillet 2020 et un suivi par le Dr F______. 9.        Le 27 juillet 2020, une IRM du genou gauche a été pratiquée et le 20 août 2020, le Dr F______ a attesté d’une évolution favorable pour les activités de la vie quotidienne, avec de l’auto-rééducation et un risque de séquelle d’arthrose. 10.    Le 25 août 2020, le Dr D______ a indiqué que la seule lésion traumatique était une entorse mineure sans déchirure significative du LCM, comme mentionné par le Dr E______, contrairement à l’avis du Dr F______, il n’y avait jamais eu de fracture chondrale patellaire gauche mais un état antérieur d’arthrose relativement marquée fémoro-patellaire à gauche et débutante à droite ; le statu quo sine était atteint au plus tard au 20 janvier 2020 (date du rapport médical du Dr F______ qui ne parlait plus de l’entorse mais du problème fémoro-patellaire, qui n’était pas une fracture chondrale). La fracture chondrale n’était pas une lésion selon l’art. 6 al. 2 LAA. 11.    Le 17 septembre 2020, l’assuré a informé l’assurance qu’il continuait son traitement de physiothérapie, ayant des douleurs. 12.    Par décision du 6 octobre 2020, l’assurance a informé l’assuré que son droit aux prestations s’éteignait le 20 janvier 2020, au motif que le lien de causalité n’était plus donné, le rapport du 20 janvier 2020 relevant uniquement un problème fémoro-patellaire, affection purement maladive. 13.    Le 22 octobre 2020, l’assuré a fait opposition à cette décision. Il avait, par le biais d’un traitement conservateur, évité une opération couteuse ; il demandait la continuation de la prise en charge des suivis, ce d’autant qu’il présentait toujours des douleurs à la marche, notamment dans les escaliers et qu’il ne pouvait ni courir ni pratiquer les sports qu’il faisait avant ; il n’avait jamais eu de douleurs à cet endroit avant son accident. 14.    Par décision du 11 décembre 2020, l’assurance a rejeté l’opposition, au motif que l’assuré n’avait été victime, selon le Dr D______, que d’une entorse mineure sans déchirure significative du LCM ; un état antérieur avait été révélé par l’évènement ; les troubles postérieurs étaient causés de manière prépondérante par l’usure, vu l’arthrose déjà marquée au niveau fémoro-patellaire. Ainsi, même si on se trouvait en présence d’une lésion assimilée, la relation de causalité serait interrompue pour cause d’atteinte dégénérative préalable révélée, mais non pas causée, par l’accident. En effet, une telle lésion serait due de manière prépondérante par l’usure dans cette hypothèse. Par ailleurs, par rapport au nouveau diagnostic établi par le Dr F______ en janvier 2020 pour l’évènement du 13 août 2019, l’appréciation de la causalité devait être d’autant plus stricte que le nouveau diagnostic survenait longtemps après l’évènement assuré. Du reste, le seul fait que des symptômes douloureux ne s’étaient manifestés qu’après la survenance d’un accident pouvait constituer un indice, mais ne suffisait pas à établir un rapport de causalité naturelle avec cet accident, ce d’autant plus quand il existait un temps de latence entre les soins et l’événement. 15.    Le 19 janvier 2021, l’assuré a recouru auprès de la chambre des assurances sociales de la Cour de justice à l’encontre de la décision précitée. Il a relevé que suite à son accident, il avait vu en premier le Dr C______ que lui avait prescrit une IRM et de porter une attelle pendant six semaines à cause de la douleur. Après six semaines et une seconde consultation, le Dr C______ lui avait demandé de se faire opérer du cartilage car la cavité de la fissure de cartilage allait jusqu’à l’os, d’où sa douleur. Il avait demandé un second avis et le Dr E______ lui avait conseillé de ne pas se faire opérer mais de muscler sa jambe au maximum et de faire de la physiothérapie, tout en étant suivi par le Dr F______. Il avait donc annulé l’opération qui devait se faire à la Clinique des Vergers. Le refus de prise en charge de l’assurance au-delà du 20 janvier 2020 était hâtif, injuste et infondé. Il avait bien une fissure du cartilage qui entrainait une douleur sous la rotule, jamais ressentie auparavant. Il pratiquait le sport depuis son plus jeune âge, golf à très haut niveau amateur, de la musculation, de la course à pieds, de l’alpinisme et de l’escalade. Il pratiquait par exemple souvent la course à pieds le midi avec ses collègues. Aujourd’hui, à cause de son accident et cette fissure dans le cartilage avec œdème osseux qu’il avait à son genou gauche, il ne pouvait toujours pas courir ou par exemple faire un squat (sic). Sa condition était en train de s’améliorer car il suivait les conseils du Dr F______ (perte de poids pour avoir moins de poids sur le genou et pratique du vélo pour muscler sa jambe ainsi que de la physiothérapie). Son genou allait de mieux en mieux et il espérait reprendre une activité normale d’ici quelques mois. En 2020, il avait donc suivi des sessions de physiothérapies, il avait passé des IRM et revu le Dr F______. Ces frais n’avaient pas été pris en charge par l’assurance et c’était pour cela qu’il faisait recours. Il n’avait jamais eu mal au genou gauche auparavant et d’après ses progrès actuels il espérait que cela soit fini bientôt. Il a communiqué un rapport du 25 janvier 2021 du Dr F______ selon lequel l’IRM montrait une fracture chondrale de la facette interne de la rotule avec un œdème en regard ; il avait ordonné la poursuite de la rééducation. Il l’avait vu à sept mois du traumatisme avec une amélioration des plaintes et une capacité de marche dans les escaliers, ce qui n’était pas le cas auparavant. Le dernier contrôle remontait au 4 novembre 2020, où l’assuré était asymptomatique pour toutes les activités de la vie quotidienne. Le bilan isocinétique avait montré une bonne récupération de la force avec un déficit minime de 8 % en force maximale des extenseurs. Il lui avait permis de reprendre progressivement les activités sportives. Le lien de causalité entre le traumatisme au Jui Jitsu et les plaintes de l’assuré était certain ; l’assuré ne s’était jamais plaint de douleurs au niveau de son genou gauche avant cet événement traumatique. 16.    Le 12 février 2021, l’assurance a conclu au rejet du recours en relevant qu’aucun médecin autre que le Dr F______ n’annonçait le diagnostic de fracture chondrale de la facette de la rotule et que l’IRM mentionnait une fissuration. 17.    L’assuré n’a pas répliqué dans le délai imparti pour ce faire. 18.    La chambre de céans a requis des renseignements complémentaires auprès des médecins traitants de l’assuré. 19.    Le 14 avril 2021, le Dr F______ a indiqué qu’il confirmait le diagnostic de fracture chondrale, laquelle était, de façon hautement probable, en relation de causalité avec l’accident et le genou gauche allait continuer de se dégrader de façon plus marquée et accélérée en raison du traumatisme. 20.    Le 9 avril 2021, le Dr C______ a indiqué qu’on ne pouvait parler d’arthrose du genou en présence de la lésion focale du cartilage de la rotule sur 7,5 mm seulement ; la fracture chondrale évoquée par le Dr F______ signifiait une lésion focale traumatique du cartilage ; le genou, selon la description du Dr F______, était encore symptomatique sept mois après le 20 janvier 2020, date retenue par le Dr D______. 21.    Le 19 mai 2021, le Dr E______ a indiqué qu’en n’ayant pas suivi l’assuré il ne pouvait se prononcer sur les avis des Drs F______ et D______. Il avait retenu une entorse de stade I du LCM gauche, associée à une lésion cartilagineuse du versant médial de la rotule gauche. 22.    Le 16 juin 2021, l’assurance a maintenu un statu quo sine au 20 janvier 2020, en se fondant sur un avis du Dr D______ du 14 juin 2021 indiquant qu’il n’y avait pas de fracture mais une fissuration du cartilage qui atteignait l’os ; la lésion patellaire avait été révélée par l’accident mais pas provoquée par celui-ci ; le statu quo était atteint au moment où la seule lésion traumatique, l’entorse du LCI, était guérie ; la solution de continuité évoquée par le Dr F______ n’était pas traumatique. 23.    Le 17 juin 2021, l’assuré a indiqué qu’il se ralliait aux rapports de ses médecins relevant une fissure du cartilage causée par l’accident ; son état s’améliorait seulement depuis deux à trois mois, et une entorse ne pouvait être la cause de ces douleurs persistantes.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 ss LPGA). 3.        Le litige porte sur le droit du recourant à des prestations de l’intimé au-delà du 20 janvier 2021, à la suite de son accident du 13 août 2019.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5.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9.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a. En l’occurrence, il est établi que le recourant, suite à un accident du 13 août 2019, a présenté une entorse du LCM au genou gauche, avec présence d’un œdème ainsi qu’une lésion cartilagineuse de la rotule gauche. A cet égard, l’IRM du 19 août 2019 a objectivé une fissuration profonde et irrégulière du cartilage de la facette rotulienne interne, s’étendant jusqu’à l’os sous-chondral et décollant le cartilage sur toute son épaisseur sur une zone de 7,5 mm ainsi qu’une fissure profonde et focale du cartilage de la crête de la rotule s’étendant quasiment jusqu’à l’os sous-chondral. Ces fissurations ont été qualifiées par le Dr E______ de lésion cartilagineuse (avis du 19 mai 2021), par le Dr F______ de fracture chondrale (avis des 20 janvier 2020, 20 août 2020, 25 janvier 2021 et 14 avril 2021) et par le Dr C______ de lésion focale du cartilage ou de fracture chondrale (avis du 9 avril 2021). Contrairement à l’avis du Dr D______, la notion de fracture évoquée tant par le Dr F______ que par le Dr C______, dans la mesure où elle se réfère à une solution de continuité du cartilage, n’est pas critiquable et est confirmée par l’IRM précité. A cet égard, la fracture est définie comme la rupture d’un os ou d’un cartilage dur (www.larousse.fr) ou une solution de continuité des os ou des cartilages (www.orthopedie-pediatrique.be). La notion de fracture mentionnée par le Dr F______ et confirmée par le Dr C______ correspond ainsi à la description des lésions objectivées à l’IRM du 19 août 2021. b. L’intimé se réfère aux avis du Dr D______ pour conclure à un statu quo sine au 20 janvier 2020. Les rapports de ce médecin ne répondent toutefois pas aux réquisits jurisprudentiels précités pour que l’on puisse leur reconnaitre une valeur probante. Tout d’abord, le Dr D______, alors même qu’il disposait du rapport d’IRM du 19 août 2019, ne retient qu’un diagnostic d’entorse du LLI et ne se prononce pas sur les fissures du cartilage objectivée à l’IRM (avis du Dr D______ des 21 octobre 2019 et 25 août 2020). Il semble, à cet égard, uniquement évoquer une arthrose fémoro-patellaire à gauche et débutante à droite, sans expliquer pour quel motif les fissurations du cartilage, nettement plus marquées à gauche, soit sur le genou traumatisé, ne relèveraient pas du traumatisme. En effet, l’IRM du 19 août 2019 n’a montré qu’une érosion superficielle du cartilage de la facette rotulienne interne du genou droit alors que les fissurations du cartilage de la rotule du genou gauche sont profondes. Les troubles au genou droit ont d’ailleurs été qualifiés de troubles dégénératifs mineurs sans solution de continuité, ou encore d’atteinte dégénérative discrète (avis du Dr F______ du 14 avril 2021), sans que cela ne soit contesté par le Dr D______ et l’intimée. Le Dr D______ se borne, sans motivation, à retenir un diagnostic d’arthrose, soit un état dégénératif antérieur, au motif que dans le cadre d’une arthrose par usure et délamination, il y a aussi une solution de continuité (avis du Dr D______ du 14 juin 2021). Or, les médecins traitants du recourant ont tous estimé que celui-ci avait présenté une lésion cartilagineuse post-traumatique et le Dr D______ n’a pas expliqué pour quel motif il s’écartait de ces appréciations. S’agissant des rapports des médecins traitants, ils posent en effet tous le diagnostic de lésion cartilagineuse de la rotule gauche, que cette lésion soit qualifiée de fissure, de solution de continuité ou de fracture. Concernant l’origine de cette lésion, les Drs F______ et C______ ont tous deux considéré qu’elle provenait, au degré de la vraisemblance prépondérante, du traumatisme. Quant au Dr E______, il a également estimé que la lésion cartilagineuse était associée à l’entorse du LCM. Le Dr F______ a souligné que le genou droit ne montrait que des troubles dégénératifs mineurs, également présents sur le genou gauche (atteinte dégénérative discrète préexistante que l’on retrouvait au niveau des deux genoux), ce qui tendait à démontrer que les fissures profondes présentent au genou gauche n’étaient pas des atteintes dégénératives (avis du Dr F______ du 14 avril 2021). Par ailleurs, le Dr C______ a relevé que l’on ne pouvait parler d’arthrose du genou gauche en présence d’une lésion focale sur 7,5 mm seulement ; cette notion de traumatisme étant en outre renforcée par le fait que le recourant était asymptomatique avant l’accident et avait ressenti une douleur subite et importante au moment de celui-ci, laquelle avait perduré ; enfin une telle lésion chondrale, avec notamment un décollement pouvait effectivement survenir lors d’un traumatisme (avis du Dr C______ du 9 avril 2021). Le Dr D______ n’a ainsi pas contesté de façon convaincante l’avis des médecins traitant quant à la présence d’une lésion cartilagineuse post-traumatique et son rapport, non probant, ne peut fonder la décision litigieuse. c. Au demeurant, la présence d’une lésion cartilagineuse importante au genou gauche, suite à un traumatisme, avec apparition subite de douleurs persistantes, de surcroit limitée à une zone de 7,5mm, alors que le genou droit ne présente qu’une atteinte dégénérative mineure, permet de conclure, sur la base des avis des trois médecins traitants précités, et au degré de la vraisemblance prépondérante, à une origine accidentelle de la lésion. En particulier, une investigation médicale complémentaire n’apparait pas nécessaire, les aspects médicaux du cas étant suffisamment étayés et l’analyse de la causalité suffisamment probante, ce d’autant qu’aucun avis médical convaincant, celui du Dr D______ devant être écarté, ne remet en cause ceux des médecins traitant. d. Dans la mesure où les conséquences de cette lésion ont perduré au-delà du 20 janvier 2020, c’est à tort que l’intimée a conclu à un statu quo sine à cette date, et cessé le versement de ses prestations. Dans ces conditions, la question de savoir si la lésion en cause relève d’une lésion assimilée au sens de l’art. 6 al. 2 LAA peut rester ouverte. 11.    Partant, le recours sera admis, la décision litigieuse sera annulée et l’intimée sera invitée à prendre en charge les suites de l’accident du 13 août 2019, dans le sens des considérants.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