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A/2054/2005 vom 14. April 2005</w:t>
      </w:r>
    </w:p>
    <w:p>
      <w:r>
        <w:t>GE Cour de justice, 2005-04-14, FR</w:t>
      </w:r>
    </w:p>
    <w:p>
      <w:r>
        <w:rPr>
          <w:b/>
        </w:rPr>
        <w:t xml:space="preserve">Quelle: </w:t>
      </w:r>
      <w:r>
        <w:t>https://mcp.opencaselaw.ch/entscheid/ge_gerichte_A_2054_2005</w:t>
      </w:r>
    </w:p>
    <w:p>
      <w:r>
        <w:t>FR: GE_GERICHTE A/2054/2005 du 14 avril 2005</w:t>
      </w:r>
    </w:p>
    <w:p>
      <w:r>
        <w:t>IT: GE_GERICHTE A/2054/2005 del 14 aprile 2005</w:t>
      </w:r>
    </w:p>
    <w:p>
      <w:pPr>
        <w:pStyle w:val="Heading2"/>
      </w:pPr>
      <w:r>
        <w:t>Erwägungen</w:t>
      </w:r>
    </w:p>
    <w:p>
      <w:r>
        <w:rPr>
          <w:b/>
        </w:rPr>
        <w:t>E. 1</w:t>
      </w:r>
    </w:p>
    <w:p>
      <w:r>
        <w:t>Par jugement du 14 avril 2005, la 3 ème chambre du Tribunal de première instance a prononcé le divorce de Madame L__________, née le 19 avril 1959 et Monsieur K__________, né le 11 novembre 1975, mariés en date du 1 er juin 2000.</w:t>
      </w:r>
    </w:p>
    <w:p>
      <w:r>
        <w:rPr>
          <w:b/>
        </w:rPr>
        <w:t>E. 2</w:t>
      </w:r>
    </w:p>
    <w:p>
      <w:r>
        <w:t>Selon le chiffre 4 du dispositif du jugement précité, le Tribunal de première instance a ordonné le partage par moitié des avoirs de prévoyance professionnelle acquis par chacun des époux durant le mariage. Il a transmis la cause au Tribunal de céans pour que celui-ci procède au calcul du montant à transférer.</w:t>
      </w:r>
    </w:p>
    <w:p>
      <w:r>
        <w:rPr>
          <w:b/>
        </w:rPr>
        <w:t>E. 3</w:t>
      </w:r>
    </w:p>
    <w:p>
      <w:r>
        <w:t>Le jugement de divorce est devenu définitif le 31 mai 2005.</w:t>
      </w:r>
    </w:p>
    <w:p>
      <w:r>
        <w:rPr>
          <w:b/>
        </w:rPr>
        <w:t>E. 4</w:t>
      </w:r>
    </w:p>
    <w:p>
      <w:r>
        <w:t>Il résulte de l’extrait Calvin que le demandeur a quitté Genève pour l’étranger le 21 mars 2004. Sa nouvelle adresse est inconnue.</w:t>
      </w:r>
    </w:p>
    <w:p>
      <w:r>
        <w:rPr>
          <w:b/>
        </w:rPr>
        <w:t>E. 5</w:t>
      </w:r>
    </w:p>
    <w:p>
      <w:r>
        <w:t>Le Tribunal de céans a sollicité de la demanderesse le nom des institutions de prévoyance concernées, puis a interpellé celles-ci en les priant de lui communiquer le montant des avoirs LPP des parties acquis durant le mariage, soit entre le 1 er juin 2000 et le 31 mai 2005.</w:t>
      </w:r>
    </w:p>
    <w:p>
      <w:r>
        <w:rPr>
          <w:b/>
        </w:rPr>
        <w:t>E. 6</w:t>
      </w:r>
    </w:p>
    <w:p>
      <w:r>
        <w:t>Selon le courrier de la CAISSE DE PREVOYANCE DU PERSONNEL ENSEIGNANT DE L'INSTRUCTION PUBLIQUE ET DES FONCTIONNAIRES DE L’ADMINISTRATION DU CANTON DE GENEVE - CIA du 28 juin 2005, la prestation acquise pendant le mariage par la demanderesse est de 19'589 fr. 40, soit la différence entre la prestation de sortie à la date du mariage et celle calculée au 31 mai 2005. Selon le courrier de la Caisse de pension du groupe COOP du 7 juillet 2005, les avoirs acquis durant le mariage par le demandeur s’élèvent à 1'388 fr., lesquels ont été transférés à la X__________SA. Celle-ci a informé le Tribunal de céans le 18 juillet 2005 que le solde du compte de libre passage était de 1'448 fr. 10 au 31 mai 2005. Ces documents ont été transmis à la demanderesse en date du 23 août 2005. Celle-ci a fait observer qu’elle trouvait injuste que ses avoirs LPP soient partagés.</w:t>
      </w:r>
    </w:p>
    <w:p>
      <w:r>
        <w:rPr>
          <w:b/>
        </w:rPr>
        <w:t>E. 7</w:t>
      </w:r>
    </w:p>
    <w:p>
      <w:r>
        <w:t>Sur quoi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LPP acquis par les époux durant le mariage. Les dates pertinentes sont, d’une part, celle du mariage, le 1 er juin 2000, d’autre part le 31 mai 2005, date à laquelle le jugement de divorce est devenu exécutoire. La demanderesse conteste le partage de ses avoirs LPP. D’après l’art. 123 al. 2 CC, le droit au partage par moitié peut être refusé par le juge civil – qui apprécie la situation selon les règles du droit et de l’équité (art. 4 CC) – s’il s’avère manifestement inéquitable pour des motifs tels que le résultat de la liquidation du régime matrimonial et les circonstances économiques postérieures au divorce. Force est cependant de constater que la demanderesse n’a pas recouru contre le jugement du Tribunal de première instance ; il est ainsi entré en force. Il n’appartient pas au Tribunal de céans de modifier la clé de répartition décidée par le juge du Tribunal de première instance. Selon les documents produits, la prestation acquise pendant le mariage par la demanderesse est de 19'589 fr. 40, tandis que celle acquise par le demandeur est de 1'448 fr. 10, les intérêts ayant déjà été calculés par les institutions de prévoyance défenderesses. Ainsi la demanderesse doit à son ex-époux le montant de 9’929 fr. 70 (19’589 fr.40 : 2) et celui-ci lui doit le montant de 724 fr. 05 (1'448 fr. 10 : 2), de sorte que c’est la demanderesse qui doit au demandeur le montant de 9’205 fr. 05.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