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A/2047/2019 vom 10. September 2019</w:t>
      </w:r>
    </w:p>
    <w:p>
      <w:r>
        <w:t>GE Cour de justice, 2019-09-10, FR</w:t>
      </w:r>
    </w:p>
    <w:p>
      <w:r>
        <w:rPr>
          <w:b/>
        </w:rPr>
        <w:t xml:space="preserve">Quelle: </w:t>
      </w:r>
      <w:r>
        <w:t>https://mcp.opencaselaw.ch/entscheid/ge_gerichte_A_2047_2019</w:t>
      </w:r>
    </w:p>
    <w:p>
      <w:r>
        <w:t>FR: GE_GERICHTE A/2047/2019 du 10 septembre 2019</w:t>
      </w:r>
    </w:p>
    <w:p>
      <w:r>
        <w:t>IT: GE_GERICHTE A/2047/2019 del 10 settembre 2019</w:t>
      </w:r>
    </w:p>
    <w:p>
      <w:pPr>
        <w:pStyle w:val="Heading2"/>
      </w:pPr>
      <w:r>
        <w:t>Volltext</w:t>
      </w:r>
    </w:p>
    <w:p>
      <w:r>
        <w:t>Genève Cour de justice (Cour de droit public) Chambre administrative 10.09.2019 A/2047/2019</w:t>
      </w:r>
    </w:p>
    <w:p>
      <w:r>
        <w:t>A/2047/2019 ATA/1365/2019 du 10.09.2019 ( AMENAG ) RÉPUBLIQUE ET CANTON DE GENÈVE POUVOIR JUDICIAIRE A/2047/2019 - AMENAG ATA/1365/2019 COUR DE JUSTICE Chambre administrative Arrêt du 10 septembre 2019 3 ème section dans la cause Mme A______ M. B______ Mme et M. C______ Mme D______ Mme et M. E______ M. F______ Mme et M. G______ M. H______ M. I______ M. J______ M. K______ représentés par Mes Thomas Barth et Serge Patek, avocats contre CONSEIL D'ÉTAT et CAISSE DE PRÉVOYANCE DE L'ÉTAT DE GENÈVE Vu le recours interjeté le 28 mai 2019 par M. B______, Mme A______, Mme et M. C______, Mme D______, Mme et M. E______, M. F______, Mme et M. G______, M. H______, M. I______, M. J______ et M. K______ contre l'arrêté du Conseil d'État du 17 avril 2019 ; vu l'art. 71 al. 1 de la loi sur la procédure administrative du 12 septembre 1985 (LPA - E 5 10) ; considérant que la Caisse de prévoyance de l'État de Genève (ci-après : CPEG), en sa qualité de propriétaire de la parcelle concernée par le plan localisé de quartier (ci-après : PLQ) L______, dispose de la qualité pour agir dans le cadre des procédures relatives au PLQ ; que dans ces circonstances, l'issue du litige est susceptible d'influer sur ses droits et obligations ; qu'il y a donc un intérêt à ce que l'arrêt à rendre lui soit opposable ou qu'elle puisse s'en prévaloir ; qu'en conséquence, il y a lieu, conformément à sa demande, de l'appeler en cause ; que la CPEG pourra alors exercer ses droits de partie au sens de l'art. 71 al. 2 LPA ; LA CHAMBRE ADMINISTRATIVE ordonne l'appel en cause de la Caisse de prévoyance de l'État de Genève ; communique à la Caisse de prévoyance de l'État de Genève une copie du recours, de la décision attaquée et de la réponse de la partie intimée ; dit que les pièces de la procédure peuvent être consultées au greffe de la chambre administrative ; impartit un délai au 27 septembre 2019 à la Caisse de prévoyance de l'État de Genève pour présenter ses observations sur le litige ; réserve le sort des frais de la procédure jusqu'à droit jugé au fond ; dit que conformément aux art. 82 ss de la loi fédérale sur le Tribunal fédéral du 17 juin 2005 (LTF - RS 173.110), le présent arrêt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à Mes Thomas Barth et Serge Patek, avocats des recourants, au Conseil d'État, ainsi qu'à la Caisse de prévoyance de l'État de Genève. Siégeant : Mme Krauskopf, présidente, MM. Thélin, Pagan et Verniory, Mme Cuendet, juges. Au nom de la chambre administrative : la greffière-juriste : M. Michel la présidente siégeant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