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A/2046/2013 vom 11. Juli 2013</w:t>
      </w:r>
    </w:p>
    <w:p>
      <w:r>
        <w:t>GE Cour de justice, 2013-07-11, FR</w:t>
      </w:r>
    </w:p>
    <w:p>
      <w:r>
        <w:rPr>
          <w:b/>
        </w:rPr>
        <w:t xml:space="preserve">Quelle: </w:t>
      </w:r>
      <w:r>
        <w:t>https://mcp.opencaselaw.ch/entscheid/ge_gerichte_A_2046_2013</w:t>
      </w:r>
    </w:p>
    <w:p>
      <w:r>
        <w:t>FR: GE_GERICHTE A/2046/2013 du 11 juillet 2013</w:t>
      </w:r>
    </w:p>
    <w:p>
      <w:r>
        <w:t>IT: GE_GERICHTE A/2046/2013 del 11 luglio 2013</w:t>
      </w:r>
    </w:p>
    <w:p>
      <w:pPr>
        <w:pStyle w:val="Heading2"/>
      </w:pPr>
      <w:r>
        <w:t>Volltext</w:t>
      </w:r>
    </w:p>
    <w:p>
      <w:r>
        <w:t>Genève Cour de justice (Cour de droit public) Chambre des assurances sociales 11.07.2013 A/2046/2013</w:t>
      </w:r>
    </w:p>
    <w:p>
      <w:r>
        <w:t>A/2046/2013 ATAS/737/2013 du 11.07.2013 ( LPP ) , RETIRE RÉPUBLIQUE ET CANTON DE GENÈVE POUVOIR JUDICIAIRE A/2046/2013 ATAS/737/2013 COUR DE JUSTICE Chambre des assurances sociales Arrêt du 11 juillet 2013 3ème Chambre En la cause FONDATION COLLECTIVE VITA, sise c/o Zurich Cie d'Assurance sur la vie, Austrasse 46, ZURICH recourante contre X__________ SA, sise à VEYRIER intimée Vu la demande en paiement du 24 juin 2013, Vu la réponse du 10 juillet 2013, Attendu que, par écriture du 10 juillet 2013, la demanderesse a indiqué retirer sa demande en paiement suite au versement intégral du montant réclamé, Qu'il convient d'en prendre acte et de rayer la cause du rôle. PAR CES MOTIFS, LA CHAMBRE DES ASSURANCES SOCIALES : 1.        Prend acte du retrait de la demande en paiement.![endif]&gt;![if&gt; 2.        Raye la cause du rôle.![endif]&gt;![if&gt;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