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A/2029/2018 vom 16. August 2018</w:t>
      </w:r>
    </w:p>
    <w:p>
      <w:r>
        <w:t>GE Cour de justice, 2018-08-16, FR</w:t>
      </w:r>
    </w:p>
    <w:p>
      <w:r>
        <w:rPr>
          <w:b/>
        </w:rPr>
        <w:t xml:space="preserve">Quelle: </w:t>
      </w:r>
      <w:r>
        <w:t>https://mcp.opencaselaw.ch/entscheid/ge_gerichte_A_2029_2018</w:t>
      </w:r>
    </w:p>
    <w:p>
      <w:r>
        <w:t>FR: GE_GERICHTE A/2029/2018 du 16 août 2018</w:t>
      </w:r>
    </w:p>
    <w:p>
      <w:r>
        <w:t>IT: GE_GERICHTE A/2029/2018 del 16 agosto 2018</w:t>
      </w:r>
    </w:p>
    <w:p>
      <w:pPr>
        <w:pStyle w:val="Heading2"/>
      </w:pPr>
      <w:r>
        <w:t>Regeste</w:t>
      </w:r>
    </w:p>
    <w:p>
      <w:r>
        <w:t>Retard dans la notification du CdP | LP.17.al2</w:t>
      </w:r>
    </w:p>
    <w:p>
      <w:pPr>
        <w:pStyle w:val="Heading2"/>
      </w:pPr>
      <w:r>
        <w:t>Volltext</w:t>
      </w:r>
    </w:p>
    <w:p>
      <w:r>
        <w:t>Genève Cour de Justice (Cour civile) Chambre de surveillance en matière de poursuite et faillites 16.08.2018 A/2029/2018</w:t>
      </w:r>
    </w:p>
    <w:p>
      <w:r>
        <w:t>Retard dans la notification du CdP | LP.17.al2</w:t>
      </w:r>
    </w:p>
    <w:p>
      <w:r>
        <w:t>A/2029/2018 DCSO/443/2018 du 16.08.2018 ( PLAINT ) , ADMIS Normes : LP.17.al2 Résumé : Retard dans la notification du CdP Par ces motifs RÉPUBLIQUE ET CANTON DE GENÈVE POUVOIR JUDICIAIRE A/2029/2018-CS DCSO/443/2018 DECISION DE LA COUR DE JUSTICE Chambre de surveillance des Offices des poursuites et faillites DU JEUDI 16 AOÛT 2018 Plainte 17 LP (A/2029/2018-CS) formée en date du 13 juin 2018 par A______ SA , élisant domicile c/o M. B______, agent d'affaires breveté. * * * * * Décision communiquée par courrier A à l'Office concerné et par pli recommandé du greffier du 17 août 2018 à : - A______ SA c/o M. B______, agent d'affaires breveté ______. - Office des poursuites . Attendu, EN FAIT , que par acte expédié le 13 juin 2018 au greffe de la Chambre de céans, A______ s'est plainte d'un retard injustifié dans le traitement par l'Office des poursuites de Genève (ci-après: l'Office) de la réquisition de poursuite qu'elle lui a adressée le 10 novembre 2017 à l'encontre de C______ Sàrl; Que dans son rapport du 3 juillet 2018, l'Office des poursuites s'en est rapporté à justice; qu'il a fait état des nombreuses démarches entreprises en vue de notifier le commandement de payer, poursuite n° ______, à la débitrice; qu'ainsi, l'acte a été remis à la poste pour notification le 15 décembre 2017; qu'un collaborateur de l'Office est passé le 24 janvier 2018 à l'adresse de la débitrice, à laquelle celle-ci était inconnue; que le 26 janvier 2018, l'acte a été transmis au Service des notifications internes afin que l'organe responsable soit convoqué; que le 22 mars 2018, un nouvel acte a été envoyé à l'adresse de l'organe de la débitrice; qu'une première sommation a été envoyée le 19 juin 2018 audit organe, à une adresse erronée; qu'une nouvelle sommation a été adressée le 3 juillet 2018; Que par courrier du 10 juillet 2018, la plaignante a indiqué maintenir sa plainte, en vue de faire constater le retard injustifié de l'Office;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le plaignant faisant valoir un retard injustifié, sa plainte, qui répond par ailleurs aux exigences minimales de forme (art. 9 al. 1 et 2 LaLP; art.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 Qu'à réception d'une réquisition de poursuite, l'Office vérifie que celle-ci est conforme aux prescriptions de l'art. 67 al. 1 et 2 LP ainsi que, sur la base des indications données par le créancier et de ses propres vérifications, sa compétence à raison du lieu. Que si la réquisition de poursuite répond aux exigences de l'art. 67 al. 1 et 2 LP et n'est pas nulle pour un autre motif, l'Office rédige (art. 69 al. 1 LP) et notifie (art. 71 al. 1 LP) sans attendre le commandement de payer. Que ces dispositions constituent des prescriptions d'ordre imposant à l'Office d'agir sans délai, "aussi vite que possible"; leur éventuelle violation est toutefois sans effet sur la validité du commandement de payer (Gillieron, Commentaire LP, n. 14 ad art. 71 LP; Malacrida/Roesler, KUKO SchKG, n. 3 ad art. 71 LP); Qu'en l'espèce, le commandement de payer a été établi près d'un mois après que l'Office ait reçu la réquisition de poursuite, ce qui paraît excessif au regard des exigences fixées à l'art. 69 al. 1 LP; Que la procédure de notification du commandement de payer a également connu des lenteurs injustifiées: que près de deux mois se sont ainsi écoulés entre la remise du commandement de payer au Service interne des notifications et son envoi à l'organe responsable de la débitrice; que plus de trois mois se sont encore écoulés entre cet envoi et celui d'une sommation, de surcroît à une adresse erronée; Que même en tenant de la difficulté à localiser la débitrice, les délais susvisés ne sont manifestement pas compatibles avec l'exigence de célérité et de diligence imposée par l'art. 71 al. 1 LP; Qu'il convient dès lors de constater ce retard injustifié; Que dans la mesure où le créancier n'avait pas encore reçu l'exemplaire du commandement de payer notifié en retour lorsque la cause a été gardée à juger, il y a lieu d'ordonner à l'Office de poursuivre jusqu'à son terme la procédure de notification de l'acte; Que la procédure est gratuite (art. 20a al. 2 ch. 5 LP et art. 61 al. 2 let. a OELP). * * * * * PAR CES MOTIFS, La Chambre de surveillance : A la forme : Déclare recevable la plainte formée le 14 juin 2018 par A______ pour retard injustifié dans le traitement de la réquisition de poursuite n° ______. Au fond : Constate que l'Office a tardé sans justification dans le traitement de ladite réquisition de poursuite. Invite l'Office à poursuivre sans tarder jusqu'à son terme la procédure de notification de l'acte. Siégeant : Madame Pauline ERARD, présidente; Madame Marilyn NAHMANI et Monsieur Christian CHAVAZ, juges assesseur(e)s; Madame Sylvie SCHNEWLIN, greffière. La présidente : Pauline ERARD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