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A/2019/2018 vom 25. September 2018</w:t>
      </w:r>
    </w:p>
    <w:p>
      <w:r>
        <w:t>GE Cour de justice, 2018-09-25, FR</w:t>
      </w:r>
    </w:p>
    <w:p>
      <w:r>
        <w:rPr>
          <w:b/>
        </w:rPr>
        <w:t xml:space="preserve">Quelle: </w:t>
      </w:r>
      <w:r>
        <w:t>https://mcp.opencaselaw.ch/entscheid/ge_gerichte_A_2019_2018</w:t>
      </w:r>
    </w:p>
    <w:p>
      <w:r>
        <w:t>FR: GE_GERICHTE A/2019/2018 du 25 septembre 2018</w:t>
      </w:r>
    </w:p>
    <w:p>
      <w:r>
        <w:t>IT: GE_GERICHTE A/2019/2018 del 25 settembre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25.09.2018 A/2019/2018</w:t>
      </w:r>
    </w:p>
    <w:p>
      <w:r>
        <w:t>A/2019/2018 ATAS/837/2018 du 25.09.2018 ( CHOMAG ) , RETIRE rÉpublique et canton de genÈve POUVOIR JUDICIAIRE A/2019/2018 ATAS/837/2018 COUR DE JUSTICE Chambre des assurances sociales Arrêt du 25 septembre 2018 2 ème Chambre En la cause Madame A______, domiciliée à CHÂTELAINE recourante contre UNIA CAISSE DE CHÔMAGE, sise CDC-Centre de compétences Romand, LAUSANNE intimée Vu la décision sur opposition du 1 er juin 2018 d'Unia caisse de chômage (ci-après : la caisse ou l'intimée) confirmant sa décision du 18 avril 2018 et rejetant l'opposition du 30 avril 2018 concernant Madame A______ (ci-après : l'intéressée ou la recourante) ; Vu le recours interjeté le 12 juin 2018 par l'intéressée auprès de la chambre des assurances sociales de la Cour de justice, concluant, à l'octroi de l'effet suspensif, à l'annulation de la décision précitée et au remboursement des montants déjà compensés ; Vu les écritures de l'intimée des 22 et 25 juin 2018 concluant, respectivement, au rejet de la demande de restitution de l'effet suspensif et au rejet du recours ; Vu les courriers de la chambre de céans des 25 et 28 juin 2018 impartissant un délai au 12 juillet 2018 à l'intimée pour compléter ses écritures ; Vu l'écriture de l'intimée du 10 juillet 2018 aux termes de laquelle la caisse a complété sa détermination tant sur la demande d'effet suspensif que sur le fond ; Vu les observations de la recourante du 30 juillet 2018 ; Vu l'audience de comparution personnelle des parties du 25 septembre 2018 ; Attendu qu'à cette dernière audience la recourante a indiqué qu'elle retirait son recours et présenterait aussitôt à l'office cantonal de l'emploi une demande de reconsidération de sa décision du 6 avril 2018 et par ailleurs à la caisse une demande de remise de l'obligation de restituer ; Qu'il convient de prendre acte du retrait du recours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