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A/2014/2022 vom 14. Juli 2022</w:t>
      </w:r>
    </w:p>
    <w:p>
      <w:r>
        <w:t>GE Cour de justice, 2022-07-14, FR</w:t>
      </w:r>
    </w:p>
    <w:p>
      <w:r>
        <w:rPr>
          <w:b/>
        </w:rPr>
        <w:t xml:space="preserve">Quelle: </w:t>
      </w:r>
      <w:r>
        <w:t>https://mcp.opencaselaw.ch/entscheid/ge_gerichte_A_2014_2022</w:t>
      </w:r>
    </w:p>
    <w:p>
      <w:r>
        <w:t>FR: GE_GERICHTE A/2014/2022 du 14 juillet 2022</w:t>
      </w:r>
    </w:p>
    <w:p>
      <w:r>
        <w:t>IT: GE_GERICHTE A/2014/2022 del 14 luglio 2022</w:t>
      </w:r>
    </w:p>
    <w:p>
      <w:pPr>
        <w:pStyle w:val="Heading2"/>
      </w:pPr>
      <w:r>
        <w:t>Volltext</w:t>
      </w:r>
    </w:p>
    <w:p>
      <w:r>
        <w:t>Genève Cour de justice (Cour de droit public) Chambre des assurances sociales 13.07.2022 A/2014/2022</w:t>
      </w:r>
    </w:p>
    <w:p>
      <w:r>
        <w:t>A/2014/2022 ATAS/649/2022 du 13.07.2022 ( CHOMAG ) rÉpublique et 1.1 canton de genÈve![endif]&gt;![if&gt; POUVOIR JUDICIAIRE A/2014/2022 ATAS/649/2022 COUR DE JUSTICE Chambre des assurances sociales Arrêt du 14 juillet 2022 6 ème Chambre En la cause Madame A______, domiciliée à GENEVE recourante contre CAISSE CANTONALE GENEVOISE DE CHÔMAGE, sise rue de Montbrillant 40, GENEVE intimée Attendu en fait que par décision sur opposition du 25 mai 2022, la Caisse cantonale genevoise de chômage (ci-après : l’intimée) a confirmé sa décision du 14 avril 2022 niant le droit à l’indemnité de chômage à Madame A______ (ci-après : la recourante) ; Que le 20 juin 2022, la recourante a contesté cette décision par devant la chambre des assurances sociales de la Cour de justice, en concluant, notamment, à l’octroi de l’effet suspensif à son recours ; Que le 5 juillet 2022, l’intimée a indiqué qu’en présence d’une décision négative, la question de l’effet suspensif ne se posait pas. Attendu en droit que la décision litigieuse étant une décision négative, soit un refus de prestation, la demande d’effet suspensif est sans objet (arrêt du Tribunal fédéral 8C_171/2008 du 12 septembre 2008). PAR CES MOTIFS, LA CHAMBRE DES ASSURANCES SOCIALES : Statuant 1.      Constate que la demande de restitution de l’effet suspensif est sans objet.![endif]&gt;![if&gt; 2.      Réserve le fond.![endif]&gt;![if&gt;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