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A/2013/2007 vom 19. Oktober 2006</w:t>
      </w:r>
    </w:p>
    <w:p>
      <w:r>
        <w:t>GE Cour de justice, 2006-10-19, FR</w:t>
      </w:r>
    </w:p>
    <w:p>
      <w:r>
        <w:rPr>
          <w:b/>
        </w:rPr>
        <w:t xml:space="preserve">Quelle: </w:t>
      </w:r>
      <w:r>
        <w:t>https://mcp.opencaselaw.ch/entscheid/ge_gerichte_A_2013_2007</w:t>
      </w:r>
    </w:p>
    <w:p>
      <w:r>
        <w:t>FR: GE_GERICHTE A/2013/2007 du 19 octobre 2006</w:t>
      </w:r>
    </w:p>
    <w:p>
      <w:r>
        <w:t>IT: GE_GERICHTE A/2013/2007 del 19 ottobre 2006</w:t>
      </w:r>
    </w:p>
    <w:p>
      <w:pPr>
        <w:pStyle w:val="Heading2"/>
      </w:pPr>
      <w:r>
        <w:t>Volltext</w:t>
      </w:r>
    </w:p>
    <w:p>
      <w:r>
        <w:t>Genève Cour de justice (Cour de droit public) Chambre des assurances sociales 10.10.2007 A/2013/2007</w:t>
      </w:r>
    </w:p>
    <w:p>
      <w:r>
        <w:t>A/2013/2007 ATAS/1108/2007 du 10.10.2007 ( LPP ) , PARTAGE LPP En fait En droit RÉPUBLIQUE ET CANTON DE GENÈVE POUVOIR JUDICIAIRE A/2013/2007 ATAS/1108/2007 ARRET DU TRIBUNAL CANTONAL DES ASSURANCES SOCIALES Chambre 5 du 10 octobre 2007 En la cause Madame M___________, domiciliée c/o Monsieur M1___________, GENEVE Monsieur M2___________, domicilié , GENEVE demandeurs contre WINTERTHUR-COLUMNA, sise avenue de Rumine 20, LAUSANNE défenderesse EN FAIT Par jugement du 19 octobre 2006, la 2ème chambre du Tribunal de première instance a prononcé le divorce de Madame M2___________, née le 1981, et de Monsieur M2___________, né le 1979, mariés en date du 31 mai 2002. Selon le chiffre 4 du jugement précité, le Tribunal de première instance a donné acte aux parties de ce qu'elles étaient d'accord avec le partage par moitié des prestations de sortie calculées pour la durée du mariage de leurs fonds de prévoyance. Le jugement de divorce est devenu définitif le 23 novembre 2006 et a été transmis d'office au Tribunal de céans le 23 mai 2007 pour exécution du partage. Par fax du 3 juillet 2007, la demanderesse a fait savoir au Tribunal de céans qu'un compte de libre passage sera ouvert auprès de la Winterthur-Columna, pour le versement de l'avoir de prévoyance lui revenant de la part du demandeur, mais qu'elle ne connaîtrait son numéro de compte qu'une fois le partage effectué. Sa personne de référence dans cette fondation était Monsieur P___________. Selon le courrier du 5 juillet 2007 de la Caisse Inter-Entreprises de Prévoyance Professionnelle (CIEPP), le demandeur était affilié à cette caisse durant la période du 1 er août 2003 au 31 décembre 2006. Sa prestation de libre passage a été transférée le 30 mars 2007 à la Fondation Winterthur-Vie pour un montant total de 11'411 fr. 90 à cette date. La Winterthur-Columna a informé le 24 juillet 2007 le Tribunal de céans que le demandeur disposait auprès de sa fondation d'une prestation de libre passage de 11'004 fr. 90 au moment de la date d'entrée en force du jugement du divorce. Le 28 août 2007, le Tribunal de céans a fait savoir aux ex-époux que le partage serait effectué sur la base du seul avoir de vieillesse du demandeur de 11'004 fr. 90 auprès de la Winterthur-Columna, dès lors que la demanderesse n'avait pas pu accumuler un avoir de vieillesse pendant le mariage, au vu de son jeune âge et du fait qu'elle était en formation selon le jugement de divorce. Un délai au 18 septembre 2007 a été imparti aux demandeurs pour se déterminer.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leur accord de partager par moitié les prestations de sortie acquises durant le mariage. Les dates pertinentes sont, d’une part, celle du mariage, le 31 mai 2002, d’autre part le 23 novembre 2006, date à laquelle le jugement de divorce est devenu exécutoire. Selon les renseignements recueillis, la prestation acquise pendant le mariage par le demandeur est de 11'004 fr. 90, tandis que la demanderesse n'a accumulé aucun avoir de vieillesse. En effet, étant née en janvier 1981, elle n'aurait pu commencer à acquérir un avoir de vieillesse qu'à partir de janvier 2006, en application de l'art. 7 al. 1 LPP, selon lequel les salariés sont soumis à l'assurance obligatoire pour la vieillesse dès le 1 er janvier qui suit la date à laquelle ils ont eu 24 ans. Toutefois, au moment de la procédure de divorce, la demanderesse était en formation, aux termes du chiffre 8 du jugement de divorce. Ainsi, c'est le demandeur qui doit à son ex-épouse le montant de 5'502 fr. 45 (11'004 fr. 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Winterthur-Columna à transférer, du compte de M. M2___________, police de libre-passage N°__________, assurance N° ___________ et contrat N°___________, la somme de 5'502 fr. 45 sur le compte à ouvrir de Mme M___________, née le 1981, auprès de cette même fondation, ainsi que les intérêts compensatoires au sens des considérants, dès le 23 novembre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