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A/2011/2016 vom 10. August 2016</w:t>
      </w:r>
    </w:p>
    <w:p>
      <w:r>
        <w:t>GE Cour de justice, 2016-08-10, FR</w:t>
      </w:r>
    </w:p>
    <w:p>
      <w:r>
        <w:rPr>
          <w:b/>
        </w:rPr>
        <w:t xml:space="preserve">Quelle: </w:t>
      </w:r>
      <w:r>
        <w:t>https://mcp.opencaselaw.ch/entscheid/ge_gerichte_A_2011_2016</w:t>
      </w:r>
    </w:p>
    <w:p>
      <w:r>
        <w:t>FR: GE_GERICHTE A/2011/2016 du 10 août 2016</w:t>
      </w:r>
    </w:p>
    <w:p>
      <w:r>
        <w:t>IT: GE_GERICHTE A/2011/2016 del 10 agosto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10.08.2016 A/2011/2016</w:t>
      </w:r>
    </w:p>
    <w:p>
      <w:r>
        <w:t>A/2011/2016 ATAS/621/2016 du 10.08.2016 ( LAMAL ) , RETIRE rÉpublique et canton de genÈve POUVOIR JUDICIAIRE A/2011/2016 ATAS/621/2016 COUR DE JUSTICE Chambre des assurances sociales Arrêt du 10 août 2016 4 ème Chambre En la cause Monsieur A______, domicilié à LE GRAND-SACONNEX recourant contre SERVICE DE L'ASSURANCE-MALADIE, sis route de Frontenex 62, GENÈVE intimé Vu la décision sur opposition du 30 mai 2016 du service de l’assurance-maladie (ci-après le SAM) ; Vu le recours interjeté le 10 juin 2016 par Monsieur A______ (ci-après le recourant) ; Vu la réponse du SAM du 13 juillet 2016 ; Vu le courrier du recourant du 19 juillet 2016 par lequel il retire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