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A/2010/2020 vom 3. August 2020</w:t>
      </w:r>
    </w:p>
    <w:p>
      <w:r>
        <w:t>GE Cour de justice, 2020-08-03, FR</w:t>
      </w:r>
    </w:p>
    <w:p>
      <w:r>
        <w:rPr>
          <w:b/>
        </w:rPr>
        <w:t xml:space="preserve">Quelle: </w:t>
      </w:r>
      <w:r>
        <w:t>https://mcp.opencaselaw.ch/entscheid/ge_gerichte_A_2010_2020</w:t>
      </w:r>
    </w:p>
    <w:p>
      <w:r>
        <w:t>FR: GE_GERICHTE A/2010/2020 du 3 août 2020</w:t>
      </w:r>
    </w:p>
    <w:p>
      <w:r>
        <w:t>IT: GE_GERICHTE A/2010/2020 del 3 agosto 2020</w:t>
      </w:r>
    </w:p>
    <w:p>
      <w:pPr>
        <w:pStyle w:val="Heading2"/>
      </w:pPr>
      <w:r>
        <w:t>Volltext</w:t>
      </w:r>
    </w:p>
    <w:p>
      <w:r>
        <w:t>Genève Cour de justice (Cour de droit public) Chambre des assurances sociales 03.08.2020 A/2010/2020</w:t>
      </w:r>
    </w:p>
    <w:p>
      <w:r>
        <w:t>A/2010/2020 ATAS/635/2020 du 03.08.2020 ( AVS ) , SANS OBJET rÉpublique et canton de genÈve POUVOIR JUDICIAIRE A/2010/2020 ATAS/635/2020 COUR DE JUSTICE Chambre des assurances sociales Arrêt du 3 août 2020 6 ème Chambre En la cause Madame A______, domiciliée à Singapore, SINGAPOUR recourante contre CAISSE CANTONALE GENEVOISE DE COMPENSATION, sise rue des Gares 12 ; Case postale 2595, GENEVE intimée Vu en fait la décision de la Caisse cantonale genevoise de compensation (ci-après : la caisse) du 9 avril 2020 notifiée à Madame A______ (ci-après : l'assurée) ; Vu le recours du 8 mai 2020 de l'assurée déposé auprès de la chambre des assurances sociales de la Cour de justice à l'encontre de la décision précitée et enregistré sous la référence A/1321/2020 ; Vu la réponse de la caisse du 24 juin 2020 ; Vu l'écriture de l'assurée du 27 juin 2020, reçue par la chambre de céans le 30 juin 2020, intitulée « opposition du décision du 9 avril 2020 » ; Vu l'enregistrement d'un nouveau recours le 8 juillet 2020 sous la référence A/2010/2020 ; Attendu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l'occurrence, la décision du 9 avril 2020 a fait l'objet d'un recours déposé le 8 mai 2020 (A/1321/2020) ; Qu'en conséquence le recours enregistré le 8 juillet 2020 (A/2010/2020) n'a pas d'objet ; Que, partant, le recours sera déclaré sans objet et la cause rayée du rôle ; Que pour le surplus la procédure est gratuite. PAR CES MOTIFS, LA CHAMBRE DES ASSURANCES SOCIALES : Statuant À la forme : 1.        Déclare le recours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