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A/200/2008 vom 23. November 2007</w:t>
      </w:r>
    </w:p>
    <w:p>
      <w:r>
        <w:t>GE Cour de justice, 2007-11-23, FR</w:t>
      </w:r>
    </w:p>
    <w:p>
      <w:r>
        <w:rPr>
          <w:b/>
        </w:rPr>
        <w:t xml:space="preserve">Quelle: </w:t>
      </w:r>
      <w:r>
        <w:t>https://mcp.opencaselaw.ch/entscheid/ge_gerichte_A_200_2008</w:t>
      </w:r>
    </w:p>
    <w:p>
      <w:r>
        <w:t>FR: GE_GERICHTE A/200/2008 du 23 novembre 2007</w:t>
      </w:r>
    </w:p>
    <w:p>
      <w:r>
        <w:t>IT: GE_GERICHTE A/200/2008 del 23 novembre 2007</w:t>
      </w:r>
    </w:p>
    <w:p>
      <w:pPr>
        <w:pStyle w:val="Heading2"/>
      </w:pPr>
      <w:r>
        <w:t>Regeste</w:t>
      </w:r>
    </w:p>
    <w:p>
      <w:r>
        <w:t>Commandement de payer. Notification. Opposition. Restitution de délai. | L'attestation de notification du commandement de payer mentionne que cet acte lui a été notifié le 23 novembre 2007 et cette mention a été confirmée par le notificateur qui a témoigné sous la foi du serment. L'opposition est par conséquent tardive et les conditions d'une restitution de délai ne sont pas réalisées. | LP.33.4; LP.72; LP.74</w:t>
      </w:r>
    </w:p>
    <w:p>
      <w:pPr>
        <w:pStyle w:val="Heading2"/>
      </w:pPr>
      <w:r>
        <w:t>Erwägungen</w:t>
      </w:r>
    </w:p>
    <w:p>
      <w:r>
        <w:rPr>
          <w:b/>
        </w:rPr>
        <w:t>E. 1</w:t>
      </w:r>
    </w:p>
    <w:p>
      <w:r>
        <w:t>La présente plainte a été déposée en temps utile et dans les formes prescrites auprès de l’autorité compétente contre une décision de l'Office, soit une mesure sujette à plainte. En tant que poursuivie, la plaignante a qualité pour agir par cette voie (art. 17 LP ; art. 10 al. 1 et 13 LaLP ; art. 56R al. 3 LOJ). Elle est donc recevable.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 -Kostkiewicz , Zustellung von Betreibungsurkunden, in BlSchK 1996, p. 201 ss, 204).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 2.b. Dans le cas particulier, il ressort de l'instruction de la cause que le 23 novembre 2007, quarante actes de poursuite ont été remis à M. C______, agent postal, dont l'un devait être notifié à l'adresse 29 Y______, qui est celle de la plaignante, et que quatre d'entre eux ont été notifiés ce jour-là. L'attestation de notification du commandement de payer destiné à la précitée mentionne qu'il lui a été notifié le 23 novembre 2007 et cette mention a été corroborée par les déclarations du notificateur qui a témoigné sous la foi du serment. La Commission de céans retient en conséquence que les déclarations de la plaignante, selon lesquelles elle n'ouvre jamais sa porte à un inconnu, qu'elle a trouvé le commandement de payer dans sa boîte aux lettres à mi-décembre 2007 et que durant " presque " toute la période de mi-novembre à Noël 2007 elle était restée dans sa ferme à Lucerne, ne constituent pas une preuve probante venant infirmer l'attestation de notification, partant ne permettent pas de reverser la présomption d'exactitude de cette mention. Le fait que, confronté à la plaignante, ledit agent ne l’ait pas reconnue se comprend aisément au vu du nombre de notifications opérées quotidiennement et du temps écoulé, et ne saurait remettre en cause la validité de la notification considérée.</w:t>
      </w:r>
    </w:p>
    <w:p>
      <w:r>
        <w:rPr>
          <w:b/>
        </w:rPr>
        <w:t>E. 3</w:t>
      </w:r>
    </w:p>
    <w:p>
      <w:r>
        <w:t>Il s'ensuit que l'opposition devait être formée dans les dix jours à compter du 23 novembre 2007 (art. 74 al. 1 LP), soit jusqu'au 3 décembre 2007. La plaignante ayant déclaré son opposition par courrier daté du 20 décembre 2007 -lequel a été reçu par l'Office le 3 janvier 2008- est donc manifestement tardive. 4.a.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-ce qui suppose qu'il a valablement couru, en particulier, s'agissant du délai pour former opposition, que la notification est valable-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4.b.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4.c. En l'espèce, dans la mesure où l'on peut considérer que la présente plainte contient implicitement une requête en restitution du délai pour former opposition, force est de retenir que la plaignante n'a pas démontré qu'elle aurait été empêchée d'agir, de manière non fautive, entre le 23 novembre et le 20 décembre 2007 -le courrier par lequel elle déclare son opposition ayant été, selon ses dires, posté le 31 décembre 2007 et étant rappelé que le 30 décembre était un samedi (cf. art. 63 LP)-. Il ressort, en effet, de ses propres déclarations que, durant la période précitée, elle n'a pas séjourné de manière continue dans la région de Lucerne. En outre, la plaignante n'a pas pu justifier que, durant la période considérée, elle aurait été dans l'incapacité, pour cause de maladie, de former opposition.</w:t>
      </w:r>
    </w:p>
    <w:p>
      <w:r>
        <w:rPr>
          <w:b/>
        </w:rPr>
        <w:t>E. 5</w:t>
      </w:r>
    </w:p>
    <w:p>
      <w:r>
        <w:t>La plainte doit en conséquence être rejetée et la décision de l'Office du 7 janvier 2008 confirmée. * * * * * PAR CES MOTIFS, LA COMMISSION DE SURVEILLANCE SIÉGEANT EN SECTION : A la forme : Déclare recevable la plainte formée le 19 janvier 2008 par Mme R______ contre la décision de l'Office des poursuites du 7 janvier 2008 dans le cadre de la poursuite n° 07 xxxx57 X. Au fond : 1. La rejette. 2. Déboute les parties de toutes autres conclusions. Siégeant : Mme Ariane WEYENETH, présidente ; MM. Philipp GANZONI et Etienne KISS-BORLASE,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