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A/2007/2019 vom 27. September 2017</w:t>
      </w:r>
    </w:p>
    <w:p>
      <w:r>
        <w:t>GE Cour de justice, 2017-09-27, FR</w:t>
      </w:r>
    </w:p>
    <w:p>
      <w:r>
        <w:rPr>
          <w:b/>
        </w:rPr>
        <w:t xml:space="preserve">Quelle: </w:t>
      </w:r>
      <w:r>
        <w:t>https://mcp.opencaselaw.ch/entscheid/ge_gerichte_A_2007_2019</w:t>
      </w:r>
    </w:p>
    <w:p>
      <w:r>
        <w:t>FR: GE_GERICHTE A/2007/2019 du 27 septembre 2017</w:t>
      </w:r>
    </w:p>
    <w:p>
      <w:r>
        <w:t>IT: GE_GERICHTE A/2007/2019 del 27 settembre 2017</w:t>
      </w:r>
    </w:p>
    <w:p>
      <w:pPr>
        <w:pStyle w:val="Heading2"/>
      </w:pPr>
      <w:r>
        <w:t>Volltext</w:t>
      </w:r>
    </w:p>
    <w:p>
      <w:r>
        <w:t>Genève Cour de justice (Cour de droit public) Chambre des assurances sociales 03.10.2019 A/2007/2019</w:t>
      </w:r>
    </w:p>
    <w:p>
      <w:r>
        <w:t>A/2007/2019 ATAS/907/2019 du 03.10.2019 ( PC ) rÉpublique et canton de genÈve POUVOIR JUDICIAIRE A/2007/2019 ATAS/907/2019 COUR DE JUSTICE Chambre des assurances sociales Arrêt incident du 3 octobre 2019 3 ème Chambre En la cause Monsieur A______, domicilié à GENÈVE, comparant avec élection de domicile en l'étude de Maître Monique STOLLER FÜLLEMANN recourant contre SERVICE DES PRESTATIONS COMPLÉMENTAIRES, sis route de Chêne 54, GENÈVE intimé ATTENDU EN FAIT Que par décision du 27 septembre 2017, confirmant une décision antérieure du 22 juillet 2016, le Service des prestations complémentaires (ci-après : SPC) a procédé au recalcul du droit aux prestations de Monsieur A______ (ci-après : le bénéficiaire) avec effet rétroactif au 1 er août 2012 et lui a réclamé la restitution de la somme de CHF  20'768.- correspondant à des prestations dont il a estimé les avoir versées à tort du 1 er août 2012 au 31 juillet 2016 ; Que saisie d'un recours de l'intéressé, la Cour de céans a statué en date du 6 décembre 2018 ( ATAS/1171/2018 ), a admis le recours, annulé la décision du 27 septembre 2017 et renvoyé la cause au SPC pour calcul des prestations dues « à compter du 1 er août 2016 »; Que le 16 avril 2019, le SPC a rendu une nouvelle décision ; Que suite à celle-ci, le bénéficiaire a saisi la Cour de céans d'une demande en rectification, le 21 mai 2018, en expliquant qu'une erreur de date figurait dans le dispositif de l'arrêt de la Cour : il ressortait en effet des considérants que le calcul des prestations devait être repris depuis le 1 er août 2012 et non depuis le 1 er août 2016 ; dès lors, le bénéficiaire sollicitait la rectification du dispositif du jugement ; Que par écriture du 7 juin 2019, le SPC s'y est opposé, en alléguant qu'une contradiction entre les considérants et le dispositif de l'arrêt devait faire l'objet d'une demande d'interprétation et non de rectification ; Que parallèlement à ces démarches, le bénéficiaire a formellement interjeté recours contre la décision du 16 avril 2019 afin de préserver ses droits, ce qui a donné lieu à l'ouverture d'une nouvelle procédure (A/2007/2019), tout en en sollicitant préalablement la suspension jusqu'à droit jugé de sa demande de rectification de l'arrêt ATAS/1171/2018 en la cause A/4223/2017 ; Que dans cette seconde procédure, l'intimé, dans sa réponse du 13 juin 2019, a conclu au rejet du recours ; CONSIDERANT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est-elle possible lorsque deux causes sont pendantes devant la même juridiction ; Qu'en l'espèce, il s'avère que la présente procédure sera dénuée de tout objet si la Cour de céans fait droit à la demande de rectification déposée par le bénéficiaire dans la procédure A/4223/2017, contre son arrêt ATAS/1171/2018 du 6 décembre 2018 ; Il s'avère dès lors judicieux de la suspendre jusqu'à droit jugé en la cause A/4223/2017. PAR CES MOTIFS, LA CHAMBRE DES ASSURANCES SOCIALES : Statuant sur incident 1.        Suspend l'instance en application de l'art. 14 LPA, jusqu'à droit connu dans la procédure A/4223/2017.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