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A/2005/2024 vom 2. September 2025</w:t>
      </w:r>
    </w:p>
    <w:p>
      <w:r>
        <w:t>GE Cour de justice, 2025-09-02, FR</w:t>
      </w:r>
    </w:p>
    <w:p>
      <w:r>
        <w:rPr>
          <w:b/>
        </w:rPr>
        <w:t xml:space="preserve">Quelle: </w:t>
      </w:r>
      <w:r>
        <w:t>https://mcp.opencaselaw.ch/entscheid/ge_gerichte_A_2005_2024</w:t>
      </w:r>
    </w:p>
    <w:p>
      <w:r>
        <w:t>FR: GE_GERICHTE A/2005/2024 du 2 septembre 2025</w:t>
      </w:r>
    </w:p>
    <w:p>
      <w:r>
        <w:t>IT: GE_GERICHTE A/2005/2024 del 2 settembre 2025</w:t>
      </w:r>
    </w:p>
    <w:p>
      <w:pPr>
        <w:pStyle w:val="Heading2"/>
      </w:pPr>
      <w:r>
        <w:t>Erwägungen</w:t>
      </w:r>
    </w:p>
    <w:p>
      <w:r>
        <w:rPr>
          <w:b/>
        </w:rPr>
        <w:t>E. 4</w:t>
      </w:r>
    </w:p>
    <w:p>
      <w:r>
        <w:t>ème section dans la cause A______ recourant contre ADMINISTRATION FISCALE CANTONALE intimée _________ Recours contre le jugement du Tribunal administratif de première instance du 16 juin 2025 ( JTAPI/660/2025 ) EN FAIT A. a. Par jugement du 16 juin 2025, le Tribunal administratif de première instance (ci‑après : TAPI) a rejeté le recours formé par A______ contre la décision sur réclamation concernant les impôts fédéral direct (IFD) et cantonal et communal (ICC) 2022 du 3 mai 2024. b. Par acte posté le 23 juillet 2025, A______ a recouru auprès de la chambre administrative de la Cour de justice (ci-après : la chambre administrative) contre ce jugement, concluant implicitement à son annulation. Le jugement querellé lui avait été notifié le 24 juin 2025, de sorte que le recours était « valable ». c. Le lendemain, la chambre de céans a écrit au recourant que selon le « Track &amp; Trace » de la Poste, joint au présent courrier, le jugement du TAPI lui avait été notifié le 20 juin 2025, et non le 24 juin 2025 comme il l'avait indiqué. Ce courrier avait été réceptionné par B______. Le recours apparaissait donc irrecevable pour cause de tardiveté. Un délai au 4 août 2025 lui était imparti pour se déterminer à ce sujet. d. Par courrier du 5 août 2025, A______ a expliqué que son amie, B______, avait réceptionné le courrier du TAPI pour son compte le samedi 20 « juillet ». Travaillant à la vallée de Joux jusqu'au mercredi soir, il n'avait pas consulté ce courrier avant le 25 « juillet ». II sollicitait de la chambre de céans de bien vouloir tenir compte de ces circonstances particulières et de faire preuve de compréhension en acceptant son recours, « malgré le léger dépassement de délai ». e. Invité par la chambre de céans à répondre clairement à la question posée dans son courrier du 23 juillet 2025, A______ a répété qu'B______ avait réceptionné le courrier du TAPI pour son compte le samedi 20 « juillet ». Travaillant à la vallée de Joux jusqu'au mercredi soir, il n'avait pas consulté ce courrier avant le 25 « juillet ». Il avait donc retenu la date du 25 juin 2025 comme notification. Ce courrier pouvait être retiré jusqu'au 26 juin 2025 donc il était encore dans le délai de recours de 30 jours. f. Sur ce, la cause a été gardée à juger sur la recevabilité, ce dont les parties ont été informées. EN DROIT 1. La chambre administrative examine d'office la recevabilité des recours qui lui sont soumis ( ATA/244/2024 du 27 février 2024 consid. 1 ; ATA/583/2023 du 5 juin 2023 consid. 1 et les arrêts cités). Se pose la question du respect du délai de recours. 1.1 Selon l’art. 62 al. 1 let. a et b de la loi sur la procédure administrative du 12 septembre 1985 (LPA - E 5 10), le délai de recours contre une décision finale est de trente jours. Il court dès le lendemain de la notification de la décision (art. 62 al. 3 1 re phr. LPA). Les décisions sont notifiées aux parties, le cas échéant à leur domicile élu auprès de leur mandataire, par écrit (art. 46 al. 2 1 re phr. LPA). 1.2 La notification d'un acte soumis à réception, comme une décision ou une communication de procédure, est réputée faite au moment où l'envoi entre dans la sphère de pouvoir de son destinataire (Pierre MOOR/Étienne POLTIER, Droit administratif, vol. II, 3 e éd., 2011, p. 302 s n. 2.2.8.3).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 ATA/588/2024 du 14 mai 2024 consid. 2.3). 1.3 Lorsque le dernier jour du délai tombe un samedi, un dimanche ou sur un jour légalement férié, le délai expire le premier jour utile (art. 17 al. 3 LPA). Les écrits doivent parvenir à l'autorité ou être remis à son adresse, à un bureau de poste suisse ou à une représentation diplomatique ou consulaire suisse au plus tard le dernier jour du délai avant minuit (art. 17 al. 4 LPA). 1.4 Les délais en jours fixés par la loi ne courent pas du 15 juillet au 15 août inclusivement (art. 63 al. 1 let. b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 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 1.5 En l’espèce, il ressort du suivi des envois (« Track &amp; Trace ») mis en place par la Poste que le jugement attaqué a été distribué par recommandé le 20 juin 2025 et réceptionné par B______, ce que le recourant confirme dans ses écritures, l'indication du 20 « juillet » relevant manifestement d'une erreur de plume. Le fait qu'il ne l'aurait consulté que le 25 « juillet » 2025 n'y change rien. Dès lors que, comme expliqué ci-dessus, il n'y a pas lieu de tenir compte des suspensions de délais, le délai de recours de 30 jours a commencé à courir le lendemain et est arrivé à échéance le lundi 21 juillet 2025, le trentième jour du délai étant un dimanche. Le recours, expédié le 23 juillet 2025, est ainsi tardif. Le recourant n'a pas invoqué un cas de force majeure au sens de l’art. 16 LPA qui l’aurait empêché de déposer son acte de recours en temps voulu. Il sera relevé à toutes fins utiles que s'il n'a consulté le jugement que le 25 juin 2025, il lui restait encore plus de trois semaines pour déposer son recours. Le recours sera ainsi déclaré irrecevable, sans échange d’écritures conformément à l'art. 72 LPA. 2. Vu l’issue du litige, un émolument de CHF 200.-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