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A/2005/2011 vom 25. August 2011</w:t>
      </w:r>
    </w:p>
    <w:p>
      <w:r>
        <w:t>GE Cour de justice, 2011-08-25, FR</w:t>
      </w:r>
    </w:p>
    <w:p>
      <w:r>
        <w:rPr>
          <w:b/>
        </w:rPr>
        <w:t xml:space="preserve">Quelle: </w:t>
      </w:r>
      <w:r>
        <w:t>https://mcp.opencaselaw.ch/entscheid/ge_gerichte_A_2005_2011</w:t>
      </w:r>
    </w:p>
    <w:p>
      <w:r>
        <w:t>FR: GE_GERICHTE A/2005/2011 du 25 août 2011</w:t>
      </w:r>
    </w:p>
    <w:p>
      <w:r>
        <w:t>IT: GE_GERICHTE A/2005/2011 del 25 agosto 2011</w:t>
      </w:r>
    </w:p>
    <w:p>
      <w:pPr>
        <w:pStyle w:val="Heading2"/>
      </w:pPr>
      <w:r>
        <w:t>Regeste</w:t>
      </w:r>
    </w:p>
    <w:p>
      <w:r>
        <w:t>Procès-verbal de saisie. Retard injustifié. Plainte sans objet. | LP.89; LP.114</w:t>
      </w:r>
    </w:p>
    <w:p>
      <w:pPr>
        <w:pStyle w:val="Heading2"/>
      </w:pPr>
      <w:r>
        <w:t>Erwägungen</w:t>
      </w:r>
    </w:p>
    <w:p>
      <w:r>
        <w:rPr>
          <w:b/>
        </w:rPr>
        <w:t>E. 10</w:t>
      </w:r>
    </w:p>
    <w:p>
      <w:r>
        <w:t>xxxx40 F et 10 xxxx31 S déposées les 18 octobre et 1er novembre 2010. Ordonne la jonction des deux causes précitées sous le n° A/2005/2011. Au fond : Constate que l'Office des poursuites a tardé, de manière injustifiée, à traiter les réquisitions de continuer les poursuites précitées. Constate toutefois que les plaintes, jointes sous le numéro de cause A/2005/2011, sont devenues sans objet. Raye en conséquence la cause A/2005/2011 du rôle. Siégeant : Madame Valérie LAEMMEL-JUILLARD, présidente; Madame Florence CASTELLA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