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A/2002/2025 vom 17. Juli 2025</w:t>
      </w:r>
    </w:p>
    <w:p>
      <w:r>
        <w:t>GE Cour de justice, 2025-07-17, FR</w:t>
      </w:r>
    </w:p>
    <w:p>
      <w:r>
        <w:rPr>
          <w:b/>
        </w:rPr>
        <w:t xml:space="preserve">Quelle: </w:t>
      </w:r>
      <w:r>
        <w:t>https://mcp.opencaselaw.ch/entscheid/ge_gerichte_A_2002_2025</w:t>
      </w:r>
    </w:p>
    <w:p>
      <w:r>
        <w:t>FR: GE_GERICHTE A/2002/2025 du 17 juillet 2025</w:t>
      </w:r>
    </w:p>
    <w:p>
      <w:r>
        <w:t>IT: GE_GERICHTE A/2002/2025 del 17 luglio 2025</w:t>
      </w:r>
    </w:p>
    <w:p>
      <w:pPr>
        <w:pStyle w:val="Heading2"/>
      </w:pPr>
      <w:r>
        <w:t>Regeste</w:t>
      </w:r>
    </w:p>
    <w:p>
      <w:r>
        <w:t>LP.8a.al3.letd</w:t>
      </w:r>
    </w:p>
    <w:p>
      <w:pPr>
        <w:pStyle w:val="Heading2"/>
      </w:pPr>
      <w:r>
        <w:t>Volltext</w:t>
      </w:r>
    </w:p>
    <w:p>
      <w:r>
        <w:t>Genève Cour de Justice (Cour civile) Chambre de surveillance en matière de poursuite et faillites 17.07.2025 A/2002/2025</w:t>
      </w:r>
    </w:p>
    <w:p>
      <w:r>
        <w:t>A/2002/2025 DCSO/399/2025 du 17.07.2025 ( PLAINT ) , REJETE Normes : LP.8a.al3.letd En fait En droit Par ces motifs RÉPUBLIQUE ET CANTON DE GENÈVE POUVOIR JUDICIAIRE A/2002/2025-CS DCSO/399/25 DECISION DE LA COUR DE JUSTICE Chambre de surveillance des Offices des poursuites et faillites DU JEUDI 17 JUILLET 2025 Plainte 17 LP (A/2002/2025-CS) formée en date du 6 juin 2025 par A ______ . * * * * * Décision communiquée par courrier A à l'Office concerné et par plis recommandés du greffier du ______ à : - A ______ ______ ______ [GE]. - B ______ SA Repr. par M. C______ ______ ______ [VS]. - Office cantonal des poursuites . EN FAIT A. a. Le 13 décembre 2024, sur réquisition de B______ SA, l'Office cantonal des poursuites (ci-après: l'Office) a notifié à A______ le commandement de payer, poursuite n° 1______, pour un montant de 452 fr. et 100 fr. b. Le 7 janvier 2025, l'Office a confirmé à A______ qu'il avait enregistré son opposition au commandement de payer précité. c. Le 6 mai 2025, A______ a saisi l'Office d'une demande de non-divulgation de la poursuite n° 1______. d. Par courrier du 15 mai 2025, l'Office a invité B______ SA à indiquer si elle avait demandé la mainlevée de l'opposition ou intenté une action en reconnaissance de dette. e. B______ SA a répondu, par pli du 19 mai 2025, qu'elle avait requis la mainlevée de l'opposition. Le 6 mai 2025, le Tribunal lui avait adressé une citation à comparaître à une audience de mainlevée fixée au 30 juin 2025. Elle a joint à son courrier un exemplaire de la requête et de la convocation à l'audience, sur laquelle figurent des indications quant à l'objet du litige, à savoir qu'il s'agit d'une requête en mainlevée provisoire déposée le 16 janvier 2025 dans la poursuite n° 1______. f. Par décision du 26 mai 2025, l'Office a refusé de faire droit à la demande de non-divulgation, dès lors que la poursuivante avait engagé une procédure tendant à l'annulation de l'opposition. B. a. Par acte posté le 6 juin 2025, A______ a formé plainte auprès de la Chambre de surveillance contre cette décision, reçue le 2 juin 2025. b. Dans sa détermination du 18 juin 2025, B______ SA a exposé le contexte de la poursuite. c . Aux termes de son rapport, l'Office a conclu au rejet de la plainte. d . Par courrier du 24 juin 2025, les parties ont été avisées de ce que l'instruction de la cause était close.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à savoir une décision de rejet d'une demande de non-divulgation de la poursuite. 2. 2.1 Selon l'art. 8a al. 3 let. d LP, en vigueur depuis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Dans le cadre de l'application de cette disposition, l'office doit uniquement déterminer si le poursuivant a ou non engagé une procédure tendant à faire écarter l'opposition formée par le débiteur. 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Il en résulte que la simple introduction d'une requête de mainlevée fait obstacle à la non-divulgation de la poursuite, quand bien même cette requête serait ensuite rejetée ou déclarée irrecevable et que le poursuivant n'engagerait pas d'autre démarche (ATF 147 III 41 cons. 3.3). 2.2 En l'espèce, selon les éléments du dossier, l'intimée a déposé le 16 janvier 2025 devant le Tribunal de première instance une requête en mainlevée provisoire de l'opposition formée par la plaignante à la poursuite considérée. Cette démarche, dûment établie, montre que la poursuivante a engagé une procédure en annulation de l'opposition, de sorte que c'est à raison que l'Office a rejeté la requête de non-divulgation. Mal fondée, la plainte sera rejetée. 3. La procédure de plainte est gratuite (art. 20a al. 2 ch. 5 LP; 61 al. 2 let. a OELP) et il ne peut être alloué aucuns dépens dans cette procédure (art. 62 al. 2 OELP). * * * * * PAR CES MOTIFS, La Chambre de surveillance : A la forme : Déclare recevable la plainte formée 6 juin 2025 par A______ contre la décision de l'Office cantonal des poursuites du 26 mai 2025 de continuer à porter à la connaissance des tiers la poursuite n° 1______. Au fond : La rejette. Siégeant : Madame Verena PEDRAZZINI RIZZI, présidente; Madame Ekaterine BLINOVA et Monsieur Denis KELLER,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