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A/2000/2004 vom 25. Mai 2004</w:t>
      </w:r>
    </w:p>
    <w:p>
      <w:r>
        <w:t>GE Cour de justice, 2004-05-25, FR</w:t>
      </w:r>
    </w:p>
    <w:p>
      <w:r>
        <w:rPr>
          <w:b/>
        </w:rPr>
        <w:t xml:space="preserve">Quelle: </w:t>
      </w:r>
      <w:r>
        <w:t>https://mcp.opencaselaw.ch/entscheid/ge_gerichte_A_2000_2004</w:t>
      </w:r>
    </w:p>
    <w:p>
      <w:r>
        <w:t>FR: GE_GERICHTE A/2000/2004 du 25 mai 2004</w:t>
      </w:r>
    </w:p>
    <w:p>
      <w:r>
        <w:t>IT: GE_GERICHTE A/2000/2004 del 25 maggio 2004</w:t>
      </w:r>
    </w:p>
    <w:p>
      <w:pPr>
        <w:pStyle w:val="Heading2"/>
      </w:pPr>
      <w:r>
        <w:t>Volltext</w:t>
      </w:r>
    </w:p>
    <w:p>
      <w:r>
        <w:t>Genève Cour de justice (Cour de droit public) Chambre des assurances sociales 16.11.2004 A/2000/2004</w:t>
      </w:r>
    </w:p>
    <w:p>
      <w:r>
        <w:t>A/2000/2004 ATAS/940/2004 du 16.11.2004 ( AVS ) , REJETE RÉPUBLIQUE ET CANTON DE GENÈVE POUVOIR JUDICIAIRE A/2000/2004 ATAS/940/2004 ARRÊT DU TRIBUNAL CANTONAL DES ASSURANCES SOCIALES 1 ère Chambre du 16 novembre 2004 En la cause Monsieur L___________ recourant contre CAISSE INTERPROFESSIONNELLE AVS DE LA intimée FEDERATION DES ENTREPRISES ROMANDES (FER-CIAM), sise rue de Saint-Jean 98 à Genève Attendu que par décision du 25 mai 2004, la CAISSE INTERPROFESSIONNELLE AVS DE LA FEDERATION DES ENTREPRISES ROMANDES – FER-CIAM (ci-après la Caisse) a fixé à 17'136 fr. 80 le montant des cotisations personnelles dues par Monsieur L___________ du 1 er janvier au 30 avril 2003, calculé sur la base des revenus ressortant du bilan et du compte de pertes et profits ; Que l’intéressé s’est acquitté du montant réclamé le 29 juin 2004 ; Que par décision du 6 juillet 2004, la Caisse lui a réclamé le paiement de la somme de 37 fr. 90, représentant les intérêts moratoires ; Que l’intéressé a formé opposition le 10 août 2004 ; Que par décision sur opposition du 27 août 2004, la Caisse a confirmé sa décision du 6 juillet, considérant que des intérêts moratoires étaient dus du 26 mai au 29 juin 2004 ; Que l’intéressé a interjeté recours le 27 septembre contre ladite décision sur opposition, alléguant que « pour payer la facture du 25 mai 2004 (reçue le 27 mai), j’avais un délai de trente jours et j’ai payé le 26 juin 2004. La CIAM a reçu le paiement le 29 juin, soit avec quatre jours de retard et on me demande de payer les intérêts moratoires pour trente quatre jours » ; Que dans son préavis du 12 octobre 2004, la Caisse maintient sa décision d’intérêts moratoires ; Que l’intéressé a persisté dans ses conclusions ; Considérant en droit, qu’une décision de cotisations personnelles a été notifiée le 25 mai 2004, conformément à l’art. 8 LAVS ; Que l’intéressé s’est acquitté du montant réclamé le 29 juin 2004 ; Qu’aux termes de l’art. 41 bis al. 1 let. a RAVS, doivent payer des intérêts moratoires, les personnes tenues de payer des cotisations sur les cotisations qu’elles ne versent pas dans les trente jours à compter du terme de la période de paiement, dès le terme de la période de paiement ; Qu’en d’autres termes, si le débiteur de cotisations verse avec retard celles-ci, il devra s’acquitter d’intérêts moratoires ; Qu’en l’espèce, le délai de trente jours expirait le 25 juin 2004, ce qui implique un retard de quatre jours dans le paiement ; Que des intérêts moratoires sont ainsi dus ; Qu’ils sont calculés à compter du terme de la période de paiement, soit à compter du 25 mai 2004, jusqu’au paiement, intervenu le 29 juin 2004 ; Que c’est dès lors à juste titre que la Caisse a réclamé au recourant des intérêts moratoires sur trente-quatre jours ; PAR CES MOTIFS, LE TRIBUNAL CANTONAL DES ASSURANCES SOCIALES : Statuant conformément à la disposition transitoire de l’article 162 LOJ A la forme : Déclare le recours recevable. Au fond : 2. Le rejette. 3. Dit que la procédure est gratuite. 4.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Marie-Louise QUELOZ La Présidente : Doris WANGELER Une copie conforme du présent arrêt est notifiée aux parties ainsi qu’à l’Office fédéral des assurances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