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A/199/2012 vom 4. September 2012</w:t>
      </w:r>
    </w:p>
    <w:p>
      <w:r>
        <w:t>GE Cour de justice, 2012-09-04, FR</w:t>
      </w:r>
    </w:p>
    <w:p>
      <w:r>
        <w:rPr>
          <w:b/>
        </w:rPr>
        <w:t xml:space="preserve">Quelle: </w:t>
      </w:r>
      <w:r>
        <w:t>https://mcp.opencaselaw.ch/entscheid/ge_gerichte_A_199_2012</w:t>
      </w:r>
    </w:p>
    <w:p>
      <w:r>
        <w:t>FR: GE_GERICHTE A/199/2012 du 4 septembre 2012</w:t>
      </w:r>
    </w:p>
    <w:p>
      <w:r>
        <w:t>IT: GE_GERICHTE A/199/2012 del 4 settembre 2012</w:t>
      </w:r>
    </w:p>
    <w:p>
      <w:pPr>
        <w:pStyle w:val="Heading2"/>
      </w:pPr>
      <w:r>
        <w:t>Erwägungen</w:t>
      </w:r>
    </w:p>
    <w:p>
      <w:r>
        <w:rPr>
          <w:b/>
        </w:rPr>
        <w:t>E. 1</w:t>
      </w:r>
    </w:p>
    <w:p>
      <w:r>
        <w:t>ère section dans la cause Monsieur V______ représenté par Me Michel Celi Vegas, avocat contre ADMINISTRATION FISCALE CANTONALE _________ Recours contre le jugement du Tribunal administratif de première instance du 26 mars 2012 ( JTAPI/399/2012 ) EN FAIT 1.             Par acte daté du 9 janvier 2012 et reçu le lendemain, Monsieur V______, domicilié à Manosque, France, a saisi le Tribunal administratif de première instance (ci-après : TAPI) d'un recours contre des décisions sur réclamation de l'administration fiscale cantonale du 6 décembre 2011 concernant, d'une part, les impôts cantonal et communal 2010 et, d'autre part, l'impôt fédéral direct 2010.![endif]&gt;![if&gt; 2.             Le 25 janvier 2012, le TAPI a adressé un courrier à M. V______, à son domicile élu, l’invitant à verser une avance de frais de CHF 500.-, le délai de paiement indiqué étant « d'ici au dimanche 26 février 2012 ».![endif]&gt;![if&gt; 3.             Par jugement du 26 mars 2012, expédié aux parties le 30 mars 2012, le TAPI a déclaré le recours irrecevable, l'avance de frais n'ayant pas été versée. ![endif]&gt;![if&gt; 4.             Par acte déposé au greffe de la chambre administrative de la Cour de justice (ci-après : chambre administrative) le 2 mai 2012, M. V______ a recouru contre le jugement précité.![endif]&gt;![if&gt; Domicilié en France, il avait donné à sa banque un ordre de virement le 3 février 2012. La banque avait effectué le transfert le 7 février 2012. À réception du jugement litigieux, il avait demandé des explications à sa banque. Selon cette dernière, les fonds avaient été transmis à la banque indiquée sur l'invitation à payer, mais n'avaient pu être crédités sur le compte du destinataire final, les informations étant insuffisantes. Au recours étaient notamment annexés : -   un ordre de virement à l'étranger rempli et signé par M. V______ le 3 février 2012, sur lequel étaient reportées, à la main, les indications figurant sur le bulletin de versement remis par le TAPI ;![endif]&gt;![if&gt; -   un relevé du compte bancaire de M. V______ dont il ressortait que la somme de CHF 500.- avait été transférée à la Banque Cantonale de Genève, à l'attention de l'Etat de Genève, le 7 février 2012, et que cette somme avait été recréditée sur le compte de l’intéressé le 14 février 2012 ;![endif]&gt;![if&gt; -   un courrier électronique de la banque de l'intéressé, du 6 avril 2012, dont la teneur était la suivante : « Suite à votre demande de virement international d'un montant de 500 (F suisse) en date du 3 février 2012. Les fonds ont été envoyés vers la banque centrale de Genève le 07/02/2012 (débit de votre compte [xxx]. Les fonds n'ont pu être crédités au destinataire final, car les informations transmises sur l'invitation à payer No. [xxx] étaient insuffisantes. Nous regrettons que ce transfert n’ait pu être exécuté pour les raisons susmentionnées, ainsi que l'information concernant l’échec de la transaction ne vous soit pas parvenue. ».![endif]&gt;![if&gt; 5.             Le 18 mai 2012, le TAPI a transmis son dossier, sans émettre d'observation.![endif]&gt;![if&gt; 6.             Le 29 mai 2012, les parties ont été informées que la procédure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86 LPA, la juridiction saisie d’un recours invite le recourant à faire une avance destinée à couvrir les frais de procédure et les émoluments présumables. Elle fixe à cet effet un délai suffisant. Si l’avance n’est pas faite dans le délai imparti, la juridiction déclare le recours irrecevable.![endif]&gt;![if&gt; 3.             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LPA).![endif]&gt;![if&gt; Selon une jurisprudence constante, tombent sous le coup de cette dernière disposition les événements extraordinaires et imprévisibles qui surviennent en dehors de la sphère d’activité de l’intéressé et qui s’imposent à lui de façon irrésistible ( ATA/398/2011 du 21 juin 2011 et références citées ; SJ 1999 I p. 119 ; RDAF 1991 p. 45 et les références citées ; T. GUHL, Das Schweizerische Obligationenrecht, 9ème éd., 2000, p. 229). 4.             a.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ci-après.![endif]&gt;![if&gt; b. Dans le cadre de l’application de la loi fédérale sur la procédure administrative du 20 décembre 1968 (PA - RS 172.021) et de la loi fédérale sur le Tribunal fédéral du 17 juin 2005 (LTF - RS 173.110), le Tribunal fédéral a relevé que le délai pour le versement d'avances était observé si, avant son échéance, la somme due est versée à la poste Suisse ou débitée en Suisse d'un compte postal ou bancaire en faveur de l'autorité (art. 21 al. 3 PA dans sa teneur en vigueur depuis le 1er janvier 2007 ; art. 48 al. 4 LTF).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(cf. arrêt 9C_94/2008 du 30 septembre 2008, consid. 5.2 ; ). Celui qui prend le risque de procéder par ordre bancaire au lieu d'effectuer directement le paiement au guichet postal accepte que le débit de son compte ne soit pas effectué dans le délai imparti et que le recours soit déclaré irrecevable. Il n'y a donc pas de formalisme excessif à retenir une telle conséquence (arrêt du Tribunal fédéral 2C_250/2009 du 2 juin 2009). c. Dans les procédures mises en place pour l'application de l'art. 86 LPA les principes constitutionnels de la bonne foi et de la confiance tirés des art. 9 et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 ATA/356/2009 du 28 juillet 2009 ; ATA/473/2004 du 25 mai 2004 consid. 3 ; ATA/561/2003 du 23 juillet 2003 consid. 6 ; P. MOOR, Droit administratif, vol. 2, 2e éd., Berne 2002, p. 230 ss n. 2.2.4.6 et les réf. citées). 5.             En l’espèce, le recourant a démontré par pièce avoir donné à sa banque, en France, l’ordre de transfert de l’avance de frais le 3 février 2012, soit largement avant le terme de délai fixé par le TAPI. L’ensemble des informations nécessaires y figuraient. Si la somme a été débitée du compte de l’intéressé avant l’échéance en question, elle n’a jamais été créditée sur le compte de l’autorité, et l’information en question a été inscrite sur le relevé de compte du recourant le 14 février, soit largement avant l’échéance du délai de versement de l’avance de frais.![endif]&gt;![if&gt; 6.             Au vu de ce qui précède, la chambre administrative admettra que, en déclarant irrecevable le recours, le TAPI n’a pas fait preuve de formalisme excessif. ![endif]&gt;![if&gt; Le recours sera rejeté et le jugement litigieux confirmé. Un émolument de CHF 400.- sera mis à la charge de M. V______,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