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A/1993/2013 vom 21. Oktober 2013</w:t>
      </w:r>
    </w:p>
    <w:p>
      <w:r>
        <w:t>GE Cour de justice, 2013-10-21, FR</w:t>
      </w:r>
    </w:p>
    <w:p>
      <w:r>
        <w:rPr>
          <w:b/>
        </w:rPr>
        <w:t xml:space="preserve">Quelle: </w:t>
      </w:r>
      <w:r>
        <w:t>https://mcp.opencaselaw.ch/entscheid/ge_gerichte_A_1993_2013</w:t>
      </w:r>
    </w:p>
    <w:p>
      <w:r>
        <w:t>FR: GE_GERICHTE A/1993/2013 du 21 octobre 2013</w:t>
      </w:r>
    </w:p>
    <w:p>
      <w:r>
        <w:t>IT: GE_GERICHTE A/1993/2013 del 21 ottobre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21.10.2013 A/1993/2013</w:t>
      </w:r>
    </w:p>
    <w:p>
      <w:r>
        <w:t>A/1993/2013 ATAS/1037/2013 du 21.10.2013 ( AI ) , RETIRE RÉPUBLIQUE ET CANTON DE GENÈVE POUVOIR JUDICIAIRE A/1993/2013 ATAS/1037/2013 COUR DE JUSTICE Chambre des assurances sociales Arrêt du 21 octobre 2013 6 ème Chambre En la cause M. M__________, représenté par sa mère, Mme M__________, domiciliée c/o M. N___________, à GENEVE recourant contre OFFICE DE L'ASSURANCE-INVALIDITE DU CANTON DE GENEVE, service juridique, sis rue des Gares 12, GENEVE intimé Vu en fait la décision de l’Office de l’assurance-invalidité (ci-après : l’OAI) du 22 mai 2013 ; Vu le recours interjeté auprès de la Chambre des assurances sociales de la Cour de justice par feu M. M__________ représentant son fils M. M__________ (ci-après : le recourant) du 19 juin 2013, à l’encontre de la décision précitée ; Vu la réponse de l’OAI du 22 juillet 2013 ; Vu l'audience de comparution des mandataires du 23 septembre 2013 au cours de laquelle la mère du recourant, Mme M__________, a indiqué retirer le recours interjeté par feu son époux ; Attendu en droit que selon l’art. 89 al. 1 de la loi sur la procédure administrative du 12 septembre 1985 (LPA RS E 5 10) le retrait du recours met fin à la procédure ; Qu'il convient en conséquence de prendre acte du retrait du recours et de rayer la cause du rôle. PAR CES MOTIFS, LA CHAMBRE DES ASSURANCES SOCIALES : 1.        Prend acte du retrait du recours.![endif]&gt;![if&gt; 2.        Raye la cause du rôle.![endif]&gt;![if&gt; La greffière Nancy BISIN La Présidente :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