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A/1986/2016 vom 8. Juli 2016</w:t>
      </w:r>
    </w:p>
    <w:p>
      <w:r>
        <w:t>GE Cour de justice, 2016-07-08, FR</w:t>
      </w:r>
    </w:p>
    <w:p>
      <w:r>
        <w:rPr>
          <w:b/>
        </w:rPr>
        <w:t xml:space="preserve">Quelle: </w:t>
      </w:r>
      <w:r>
        <w:t>https://mcp.opencaselaw.ch/entscheid/ge_gerichte_A_1986_2016</w:t>
      </w:r>
    </w:p>
    <w:p>
      <w:r>
        <w:t>FR: GE_GERICHTE A/1986/2016 du 8 juillet 2016</w:t>
      </w:r>
    </w:p>
    <w:p>
      <w:r>
        <w:t>IT: GE_GERICHTE A/1986/2016 del 8 luglio 2016</w:t>
      </w:r>
    </w:p>
    <w:p>
      <w:pPr>
        <w:pStyle w:val="Heading2"/>
      </w:pPr>
      <w:r>
        <w:t>Erwägungen</w:t>
      </w:r>
    </w:p>
    <w:p>
      <w:r>
        <w:rPr>
          <w:b/>
        </w:rPr>
        <w:t>E. 2</w:t>
      </w:r>
    </w:p>
    <w:p>
      <w:r>
        <w:t>Bien que dûment convoqué en temps utile, M. A______ ne s’est pas présenté à l’audition centralisée organisée le 15 octobre 2014 par les autorités maliennes.![endif]&gt;![if&gt;</w:t>
      </w:r>
    </w:p>
    <w:p>
      <w:r>
        <w:rPr>
          <w:b/>
        </w:rPr>
        <w:t>E. 3</w:t>
      </w:r>
    </w:p>
    <w:p>
      <w:r>
        <w:t>Le 30 octobre 2014, M. A______ a disparu du foyer de l’Hospice général où il était hébergé, pour réapparaître le 24 février 2015 et demander, avec succès, sa réintégration.![endif]&gt;![if&gt;</w:t>
      </w:r>
    </w:p>
    <w:p>
      <w:r>
        <w:rPr>
          <w:b/>
        </w:rPr>
        <w:t>E. 4</w:t>
      </w:r>
    </w:p>
    <w:p>
      <w:r>
        <w:t>Lors d’une audition centralisée organisée le 18 février 2016 par les autorités maliennes, ces dernières n’ont pas reconnu M. A______ comme ressortissant du Mali et ont suggéré qu’il pourrait être originaire du Sénégal ou de Guinée.![endif]&gt;![if&gt;</w:t>
      </w:r>
    </w:p>
    <w:p>
      <w:r>
        <w:rPr>
          <w:b/>
        </w:rPr>
        <w:t>E. 5</w:t>
      </w:r>
    </w:p>
    <w:p>
      <w:r>
        <w:t>Lors d’une audition centralisée organisée le 24 mai 2016 par les autorités sénégalaises, ces dernières n’ont pas reconnu M. A______ comme ressortissant de leur pays.![endif]&gt;![if&gt;</w:t>
      </w:r>
    </w:p>
    <w:p>
      <w:r>
        <w:rPr>
          <w:b/>
        </w:rPr>
        <w:t>E. 6</w:t>
      </w:r>
    </w:p>
    <w:p>
      <w:r>
        <w:t>Le 24 mai 2016, le commissaire de police a ordonné la mise en détention administrative de M. A______ pour une durée d’un mois, en vue d’exécuter son renvoi.![endif]&gt;![if&gt; Il ressort de cette décision que l’intéressé avait fait l’objet, entre juin 2013 et septembre 2015, de six ordonnances pénales totalisant trente jours-amende et douze mois de peine privative de liberté pour infractions à la loi fédérale sur les stupéfiants et les substances psychotropes du 3 octobre 1951 (LStup - RS 812.121) et à la loi fédérale sur les étrangers du 16 décembre 2005 (LEtr - RS 142.20) et, lors d’auditions par la police, avait persisté à se dire malien, fait des déclarations contradictoires au sujet de l’existence d’un passeport dont il serait titulaire et réitéré son refus de retourner dans son pays comme de coopérer à l’exécution de son renvoi.</w:t>
      </w:r>
    </w:p>
    <w:p>
      <w:r>
        <w:rPr>
          <w:b/>
        </w:rPr>
        <w:t>E. 7</w:t>
      </w:r>
    </w:p>
    <w:p>
      <w:r>
        <w:t>Par jugement du 27 mai 2016 ( JTAPI/536/2016 ) non contesté, le Tribunal administratif de première instance a confirmé, dans son principe et dans sa durée, l’ordre de mise de détention administrative susmentionné. ![endif]&gt;![if&gt;</w:t>
      </w:r>
    </w:p>
    <w:p>
      <w:r>
        <w:rPr>
          <w:b/>
        </w:rPr>
        <w:t>E. 8</w:t>
      </w:r>
    </w:p>
    <w:p>
      <w:r>
        <w:t>Lors d’une audition centralisée organisée le 1 er juin 2016 par les autorités gambiennes, ces dernières n’ont pas reconnu M. A______ comme originaire de Gambie.![endif]&gt;![if&gt;</w:t>
      </w:r>
    </w:p>
    <w:p>
      <w:r>
        <w:rPr>
          <w:b/>
        </w:rPr>
        <w:t>E. 9</w:t>
      </w:r>
    </w:p>
    <w:p>
      <w:r>
        <w:t>En date du 14 juin 2016, l’office cantonal de la population et des migrations (ci-après : OCPM) a sollicité la prolongation de la détention administrative de M. A______ pour une durée de trois mois afin de mener à terme le rapatriement de ce dernier dans son pays d’origine. L’intéressé devait être présenté à une audition centralisée des autorités guinéennes prévue le 27 juin 2016. ![endif]&gt;![if&gt;</w:t>
      </w:r>
    </w:p>
    <w:p>
      <w:r>
        <w:rPr>
          <w:b/>
        </w:rPr>
        <w:t>E. 10</w:t>
      </w:r>
    </w:p>
    <w:p>
      <w:r>
        <w:t>Par jugement du 21 juin 2016 ( JTAPI/649/2016 ), remis en mains propres aux parties le même jour, le TAPI a prolongé la détention administrative de M. A______ pour une durée de trois mois, soit jusqu’au 24 septembre 2016.![endif]&gt;![if&gt; Les circonstances ayant conduit le TAPI à admettre le bien-fondé de la détention administrative dans son principe ne s’étaient pas modifiées depuis le 27 mai 2016. Les démarches visant à établir l’identité exacte de l’intéressé étaient en cours. La durée de la détention respectait le principe de la proportionnalité. Rien n’indiquait que le renvoi serait impossible.</w:t>
      </w:r>
    </w:p>
    <w:p>
      <w:r>
        <w:rPr>
          <w:b/>
        </w:rPr>
        <w:t>E. 11</w:t>
      </w:r>
    </w:p>
    <w:p>
      <w:r>
        <w:t>Lors de l’audition centralisée organisée le 27 juin 2016 par les autorités guinéennes, ces dernières n’ont pas reconnu M. A______ comme ressortissant guinéen.![endif]&gt;![if&gt;</w:t>
      </w:r>
    </w:p>
    <w:p>
      <w:r>
        <w:rPr>
          <w:b/>
        </w:rPr>
        <w:t>E. 12</w:t>
      </w:r>
    </w:p>
    <w:p>
      <w:r>
        <w:t>Par acte du 1 er juillet 2016, M. A______ a recouru auprès de la chambre administrative de la Cour de justice (ci-après : la chambre administrative) contre le jugement du TAPI du 21 juin 2016, concluant à l’annulation de celui-ci et à ce que sa mise en liberté immédiate soit ordonnée.![endif]&gt;![if&gt; Son renvoi, à supposer qu’il soit un jour possible, ne pourrait intervenir dans un délai déterminable puisqu’aucune des délégations africaines auxquelles il avait été présenté ne l’avait reconnu comme originaire de l’État concerné, pas même celle de son propre pays, le Mali. Son maintien en détention dans une telle incertitude n’était pas conforme au droit. Enfin, il ne pourrait être renvoyé au Mali en raison des conditions d’insécurité qui prévalaient dans ce pays.</w:t>
      </w:r>
    </w:p>
    <w:p>
      <w:r>
        <w:rPr>
          <w:b/>
        </w:rPr>
        <w:t>E. 13</w:t>
      </w:r>
    </w:p>
    <w:p>
      <w:r>
        <w:t>Le 6 juillet 2016, l’OCPM a conclu au rejet du recours. ![endif]&gt;![if&gt; Il se référait au jugement querellé et précisait pour le surplus que le SEM avait relevé que l’intéressé adaptait son comportement et sa langue d’expression – peul, mandingue ou créole – en fonction de la délégation qui le recevait, de manière à ne pas pouvoir être identifié. Il serait présenté à une prochaine délégation gambienne ainsi qu’à une délégation de Guinée-Bissau, qui devait se déplacer au cours du deuxième semestre 2016, en raison de sa pratique du créole.</w:t>
      </w:r>
    </w:p>
    <w:p>
      <w:r>
        <w:rPr>
          <w:b/>
        </w:rPr>
        <w:t>E. 14</w:t>
      </w:r>
    </w:p>
    <w:p>
      <w:r>
        <w:t>Le 7 juillet 2016, le TAPI a transmis son dossier, sans formuler d’observations.![endif]&gt;![if&gt;</w:t>
      </w:r>
    </w:p>
    <w:p>
      <w:r>
        <w:rPr>
          <w:b/>
        </w:rPr>
        <w:t>E. 15</w:t>
      </w:r>
    </w:p>
    <w:p>
      <w:r>
        <w:t>Sur quoi, la cause a été gardée à juger.![endif]&gt;![if&gt; EN DROIT 1. 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10).![endif]&gt;![if&gt; 2. Selon l’art. 10 al. 2 1 ère phr. LaLEtr, la chambre administrative doit statuer dans les dix jours qui suivent sa saisine. Ayant reçu le recours le 1 er juillet 2016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Selon le recourant, les conditions d’applications de l’art. 76 al. 1 let. b ch. 3 et 4 LEtr ne sont pas remplies, car le renvoi n’est absolument pas exécutable, les autorités suisses n’ayant pas réussi à déterminer sa nationalité.![endif]&gt;![if&gt; Ce faisant, dans une argumentation téméraire, l’intéressé se prévaut de la violation de son obligation de quitter la Suisse par ses propres moyens, les difficultés liées au renvoi étant dues à son opposition permanente. Il reste tenu de prendre lui-même les mesures nécessaires pour quitter la Suisse, ce qui pourrait se faire dans un délai relativement court s’il entreprenait de solliciter de son consulat les documents de voyage idoines et de réserver le vol de retour, le cas échéant avec l’aide de la Croix-Rouge. Au demeurant, sa détention administrative ne l’empêche pas d’entreprendre des démarches en vue de son retour, ni de prendre contact avec la Croix-Rouge à cette fin, voire même d’effectuer des démarches en vue d’être autorisé à se rendre dans un autre pays. Ces circonstances excluent une impossibilité de l’exécution du renvoi pour des raisons juridiques ou matérielles au sens de l’art. 80 al. 6 let. a LEtr, invoquée par le recourant, mais en tout état prématurée puisque son identité n’est pas établie et donc que son pays d’accueil n’est pas connu,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consid.6.7.1 relativement à l’art. 83 al. 2 LEtr, a fortiori). Pour le reste, les conditions d’applications de l’art. 76 al. 1 let. b ch. 3 et 4 LEtr sont sans conteste réunies. En effet, ayant reçu la décision de refus d’asile et de renvoi le 5 juin 2014, le recourant – qui n’a aucune source licite de revenu identifiée – a disparu dans un premier temps, puis a constamment fait montre de son refus de collaborer, tant en parole que par son comportement, ayant déclaré à réitérées reprises ne pas vouloir retourner dans son pays, et utilisant ses connaissances linguistiques pour empêcher son identification et n’ayant pas démontré avoir entrepris la moindre démarche pour faciliter l’exécution de son renvoi. Le risque de fuite, tel que précisé par la jurisprudence, est donc clairement établi. Il n’est dès lors pas nécessaire d’examiner l’éventuelle application du ch. 1 de l’art. 76 al. 1 let. b LEtr.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7. Dans le cas présent, vu l’opposition déterminée du recourant à son renvoi, le risque de fuite et le fait qu’en raison de son absence de collaboration, les autorités suisses sont contraintes de multiplier les démarches en vue d’établir son identité complète, on ne voit pas quelle solution moins incisive que la détention administrative pourrait être ordonnée.![endif]&gt;![if&gt; L’intéressé ne saurait de bonne foi se plaindre de la trop longue durée de la détention administrative tout en continuant à se prévaloir de sa volonté de s’opposer à son renvoi alors que les difficultés causant la durée de sa détention sont la conséquence de la violation de son obligation de quitter la Suisse. De leur côté, les autorités suisses ont toujours agi avec célérité, effectuant toutes les démarches utiles en vue d’exécuter le renvoi. À l’échéance de la durée de trois mois confirmée par le TAPI, la durée maximale de six mois de détention administrative selon l’art. 79 al. 1 LEtr n’aura pas été atteinte, de sorte que l’on est encore loin de la durée maximale de dix-huit mois qui peut être atteinte si les conditions prévues par l’al. 2 let. a sont remplies. Dans ces circonstances, la prolongation de la détention administrative pour une durée de trois mois est proportionnée. 8. Vu ce qui précède, le recours, infondé, sera rejeté.![endif]&gt;![if&gt; 9.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