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A/1982/2016 vom 23. März 2017</w:t>
      </w:r>
    </w:p>
    <w:p>
      <w:r>
        <w:t>GE Cour de justice, 2017-03-23, FR</w:t>
      </w:r>
    </w:p>
    <w:p>
      <w:r>
        <w:rPr>
          <w:b/>
        </w:rPr>
        <w:t xml:space="preserve">Quelle: </w:t>
      </w:r>
      <w:r>
        <w:t>https://mcp.opencaselaw.ch/entscheid/ge_gerichte_A_1982_2016</w:t>
      </w:r>
    </w:p>
    <w:p>
      <w:r>
        <w:t>FR: GE_GERICHTE A/1982/2016 du 23 mars 2017</w:t>
      </w:r>
    </w:p>
    <w:p>
      <w:r>
        <w:t>IT: GE_GERICHTE A/1982/2016 del 23 marzo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23.03.2017 A/1982/2016</w:t>
      </w:r>
    </w:p>
    <w:p>
      <w:r>
        <w:t>A/1982/2016 ATAS/239/2017 du 23.03.2017 ( LAMAL ) , RETIRE rÉpublique et canton de genÈve POUVOIR JUDICIAIRE A/1979/2016 et A/1982/2016 ATAS/238/2017 et ATAS/239/2017 COUR DE JUSTICE Chambre des assurances sociales Arrêt du 23 mars 2017 5 ème Chambre En la cause Madame A______, à GENEVE recourante contre SERVICE DE L'ASSURANCE-MALADIE, sis route de Frontenex 62, GENEVE intimé Vu les décisions du 7 juin 2016 du service de l’assurance-maladie ; Vu le recours, posté le 13 juin 2016, contre ces décisions de Madame A______ ; Vu les échanges d’écritures ; Attendu que la recourante a retiré son recours contre ces décisions par courrier du 15 mars 2017 ; Qu’il convient par conséquent d’en prendre acte et de rayer les causes du rôle. *** PAR CES MOTIFS, LA CHAMBRE DES ASSURANCES SOCIALES : Statuant 1.        Prend acte du retrait du recours contre les décisions du 7 juin 2016.![endif]&gt;![if&gt; 2.        Raye les causes du rôle.![endif]&gt;![if&gt; 3.        Dit que la procédure est gratuite.![endif]&gt;![if&gt; La greffière Diana ZIERI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