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A/1980/2006 vom 23. Januar 2007</w:t>
      </w:r>
    </w:p>
    <w:p>
      <w:r>
        <w:t>GE Cour de justice, 2007-01-23, FR</w:t>
      </w:r>
    </w:p>
    <w:p>
      <w:r>
        <w:rPr>
          <w:b/>
        </w:rPr>
        <w:t xml:space="preserve">Quelle: </w:t>
      </w:r>
      <w:r>
        <w:t>https://mcp.opencaselaw.ch/entscheid/ge_gerichte_A_1980_2006</w:t>
      </w:r>
    </w:p>
    <w:p>
      <w:r>
        <w:t>FR: GE_GERICHTE A/1980/2006 du 23 janvier 2007</w:t>
      </w:r>
    </w:p>
    <w:p>
      <w:r>
        <w:t>IT: GE_GERICHTE A/1980/2006 del 23 gennaio 2007</w:t>
      </w:r>
    </w:p>
    <w:p>
      <w:pPr>
        <w:pStyle w:val="Heading2"/>
      </w:pPr>
      <w:r>
        <w:t>Regeste</w:t>
      </w:r>
    </w:p>
    <w:p>
      <w:r>
        <w:t>; AI(ASSURANCE) ; LOI FÉDÉRALE SUR L'ASSURANCE-INVALIDITÉ ; RECONSIDÉRATION ; INEXACTITUDE MANIFESTE ; RÉVISION(DÉCISION) ; DROIT CONSTITUTIONNEL À LA PROTECTION DE LA BONNE FOI ; RENSEIGNEMENT ERRONÉ | LPGA17; Cst9</w:t>
      </w:r>
    </w:p>
    <w:p>
      <w:pPr>
        <w:pStyle w:val="Heading2"/>
      </w:pPr>
      <w:r>
        <w:t>Erwägungen</w:t>
      </w:r>
    </w:p>
    <w:p>
      <w:r>
        <w:rPr>
          <w:b/>
        </w:rPr>
        <w:t>E. 18</w:t>
      </w:r>
    </w:p>
    <w:p>
      <w:r>
        <w:t>L'assuré a été examiné au Centre d'observation médicale de l'assurance-invalidité (ci-après COMAI) de Lausanne les 14, 22 et 31 août 2001. Un rapport d'expertise a été établi le 30 novembre 2001. Les Drs M__________ et N__________ se sont dits frappés par l'évolution extrêmement défavorable suite à un premier accident devant être considéré somme toute comme banal. Ils constatent cependant que, rapidement après la communication d'un projet de décision de l'Office AI de Genève en mars 1996 refusant toute prestation, le patient reprend spontanément une activité lucrative comme chauffeur-livreur d'abord à 50% pour des raisons conjoncturelles et par la suite à temps complet avant de présenter un deuxième accident dont l'évolution d'habitude est extrêmement favorable mais qui dans son cas a entraîné une persistance de plaintes subjectives extrêmement importantes en dépit des constatations objectives rassurantes. Ils rappellent qu'un diagnostic précis et certain d'algoneurodystrophie n'a jamais pu être posé dans les suites du deuxième accident. Ils retiennent les diagnostics suivants: syndrome douloureux somatoforme persistant sous forme de douleurs diffuses au niveau de l'appareil locomoteur (en particulier en ce qui concerne le pied droit, la zone cervicale, la zone des omoplates et la zone lombaire et épisode dépressif d'intensité sévère. Ils ont également mentionné, mais sans influence essentielle sur la capacité de travail, un status post-contusion de la colonne vertébrale (10 juillet 1992), un status post-fracture de la base du 5 ème métatarsien droit (25 septembre 1997), des épigastralgies et un status post-ulcère bulbaire récidivant. Ils précisent que sur le plan somatique et notamment rhumatologique, le tableau clinique observé leur paraît pathognomonique d'un syndrome somatoforme douloureux persistant selon les critères du DSM-IV ou de la CIM-10. Plusieurs discordances importantes, ainsi que des autolimitations chez un patient très démonstratif ont été remarquées lors de l'examen clinique. Celles-ci font vraisemblablement partie du tableau clinique du trouble somatoforme douloureux persistant sans qu'il y ait d'élément clair parlant en faveur d'une simulation. Il est difficile d'expliquer une limitation majeure de la mobilité de la colonne cervicale dans tous les plans, au vu de l'IRM du rachis cervical pratiquée le 4 avril 2001 qui n'a pas montré de lésion significative. Cet examen ne révélait qu'un pincement des espaces intersomatiques C2-C3 et C3-C4 avec protrusion discales appuyant sur la partie antérieure droite du fourreau dural et rétrécissant partiellement les trous de conjugaison à droite, toutefois sans compression radiculaire. Les douleurs cervicales qui s'étaient bien améliorées, en permettant une reprise d'activité lucrative à 100% avant le deuxième accident, sont réapparues après celui-ci sans notion d'aucun nouveau traumatisme cervical. Les experts ont pris contact avec la Dresse O__________, médecin assistant à l'IUPG, laquelle a suivi l'assuré depuis 1999. Ce médecin a déclaré qu'elle avait toujours eu en face d'elle un patient déprimé, anxieux, présentant des troubles du sommeil et de la concentration, que le traitement antidépresseur s'était révélé plutôt inefficace jusqu'à présent, tout comme quelques séances d'hypnose. Elle a confirmé le conflit de couple. Elle retient le diagnostic d'état dépressif récurrent avec un épisode actuel moyen. L'experte psychiatre quant à elle a posé le diagnostic de trouble somatoforme persistant grave et de trouble dépressif récurrent actuellement épisode sévère. Elle relève que les ressources de l'expertisé semblent épuisées, que l'étayage familial et social est faible, qu'en effet il présente un important retrait social, dit ne plus avoir d'amis, ne plus sortir, ne jamais partir en vacances et ne plus supporter le bruit et le contact avec les autres. Selon l'experte, le trouble somatoforme douloureux est important et au vu de son histoire médicale on peut considérer que la maladie est actuellement fixée. Les ressources thérapeutiques semblent épuisées avec une simple stabilisation des symptômes, malgré un suivi psychiatrique. Elle considère ainsi que l'incapacité de travail est de 70%. Lors du consilium toutefois, les experts du COMAI se sont mis d'accord sur le fait que s'il est vrai qu' "à l'occasion de notre expertise, les critères pour un état dépressif sévère peuvent être remplis sur la base de la façon dont le patient se présente et décrit ses symptômes psychiques, nous devons relever le fait que, selon la Dresse O__________, psychiatre qui connaît bien le patient en dehors d'un contexte d'expertise, l'ayant pas ailleurs suivi auparavant dans le cadre de la consultation de la douleur des "établissement hospitalier", l'intensité de l'état dépressif est estimée comme moyenne. L'observance thérapeutique est par ailleurs insuffisante comme mentionné plus haut. Tout en présentant actuellement des ressources adaptatives fortement diminuées, il semble garder un certain étayage familial, en dépit des tensions conjugales. Si l'assuré a été en mesure de reprendre une activité lucrative à temps plein après un premier refus de prestations, il convient de relever que cette période a été brève et s'est rapidement soldée par un échec, avec une répétition ou réactivation de l'évolution extrêmement défavorable qui avait suivi le premier accident. Cette chronologie peut probablement témoigner d'une fragilité importante sur le plan psychique, sans qu'un diagnostic formel de trouble de la personnalité ne puisse toutefois être retenu. Aussi les experts ont-ils considéré que l'assuré présentait une capacité résiduelle de travail de l'ordre de 30% dans le cadre d'une activité adaptée (pas de travaux lourds, pas de port répétitif de charge supérieure à 5 - 10 kg, pas d'activité nécessitant des stations debout prolongées au-delà d'une heure sans possibilité de se détendre un moment", ce depuis le mois de septembre 1997, date du deuxième accident. Ils ajoutent que la capacité de travail ne pourrait être améliorée par des mesures médicales, ni par des mesures d'ordre professionnel et qu'un reclassement professionnel ne serait pas judicieux.</w:t>
      </w:r>
    </w:p>
    <w:p>
      <w:r>
        <w:rPr>
          <w:b/>
        </w:rPr>
        <w:t>E. 19</w:t>
      </w:r>
    </w:p>
    <w:p>
      <w:r>
        <w:t>Dans une note du 12 décembre 2001, le médecin psychiatre conseil de l'OCAI, sur cette base, a constaté qu'il convenait d'admettre une incapacité totale de travail.</w:t>
      </w:r>
    </w:p>
    <w:p>
      <w:r>
        <w:rPr>
          <w:b/>
        </w:rPr>
        <w:t>E. 20</w:t>
      </w:r>
    </w:p>
    <w:p>
      <w:r>
        <w:t>Mandaté par la NATIONALE SUISSE ASSURANCES, le Dr P__________, spécialiste FMH en psychiatrie et psychothérapie, a quant à lui posé, dans son rapport du 21 juin 2002, les diagnostics suivants: "trouble de conversion hystérique post-traumatique, épisode dépressif majeur de sévérité moyenne chronique, personnalité passive-dépendante (immature) à traits narcissiques, status post accident professionnel du 27 septembre 1997 et inadaptation socioculturelle; difficultés familiales et conjugales". Le Dr P__________ a observé que d'un point de vue psychopathologique, l'assuré présentait un tableau clinique qui évoquait un état dépressif de sévérité moyenne à forte composante anxieuse. Il l'a qualifié de chronique puisqu'il persiste depuis plus de deux ans. Il a constaté une bonne observance au traitement, tout en affirmant que l'assuré n'a répondu que très partiellement au traitement médical prescrit. Le médecin a décrit le tableau clinique comme étant dominé actuellement par une symptomatologie douloureuse atypique qui, après avoir débuté au pied droit évolue vers une forme de "totalgies", étant donné qu'il présente actuellement des douleurs lombaires et cervicales, associées à toute une cohorte de symptôme neurologiques atypiques, tels des paresthésies, hypoesthésies du pied droit, du bras droit et d'un trémor apparu sans facteur déclenchant, accompagné de troubles visuels et de vertiges aspécifiques. Selon lui, la description des plaintes, leur nature, leur topographie et le résultat du bilan somatique extensif réalisé qui s'est avéré parfaitement rassurant, prouvent leur nature en grande partie non organique et la faible prise d'antalgiques indique bien que la douleur est plus psychique que somatique.</w:t>
      </w:r>
    </w:p>
    <w:p>
      <w:r>
        <w:rPr>
          <w:b/>
        </w:rPr>
        <w:t>E. 21</w:t>
      </w:r>
    </w:p>
    <w:p>
      <w:r>
        <w:t>Le 26 septembre 2002, l'OCAI a communiqué à l'assuré un projet de décision, dans lequel il relève que celui-ci a été engagé le 1 er mai 1996 en qualité de magasinier à raison de six heures par jour et dès le 31 juillet 1997 à plein temps comme chauffeur-livreur, et constate dès lors qu'aucune perte de gain ne peut être mise en évidence. Rappelant toutefois qu'il avait été victime d'un second accident le 25 septembre 1997 lors d'une livraison effectuée dans le cadre de son activité de chauffeur-livreur et qu'il était en incapacité totale de travailler depuis cette date, l'OCAI l'a mis au bénéfice d'une rente entière à compter du 25 septembre 1998. Par courrier du 5 décembre 2002, le Dr H_________ a informé le Prof. Q__________ du COMAI, qu'il avait été observé qu'en automne 2001 l'assuré était capable de conduire un véhicule, de marcher sans problème sur une distance de 3 km sans pratiquement s'arrêter, et que lorsqu'il se présentait à un examen médical il portait une attelle de jambe et une minerve mais qu'il les enlevait quelques minutes plus tard. Le Dr H_________ demandait dès lors au Prof. Q__________ s'il estimait que ce comportement entrait dans le cadre d'un trouble de conversion hystérique post-traumatique. Le Prof. Q__________ a répondu le 19 février 2003 comme suit: "les renseignements complémentaires que vous nous donnez ne correspondent pas à proprement parler à une enquête sociale mais ils mettent en évidence le phénomène d'amplification dont nous avons déjà fait largement état dans notre rapport d'expertise. Il est évident que l'assuré devrait être confronté aux observations que vous nous transmettez. En ce qui concerne votre question, s'il est vrai que le trouble somatoforme douloureux est assimilé, selon la nomenclature psychiatrique aux troubles du comportement, nous n'avons pas les éléments ici pour conclure à un trouble de conversion hystérique post-traumatique. Par ailleurs, ni la Dresse O__________, ni notre psychiatre consultante la Dresse R__________ n'ont fait état de traits hystériques, ni de troubles de conversion. Enfin, je crois savoir qu'en tant que médecin conseil de l'AI, vous disposez d'une certaine marge d'appréciation sur la base des autres éléments que nous avons pu fournir dans notre rapport d'expertise. Comme vous le savez enfin, le contrat de prestation qui nous lie à l'OFAS stipule que nous accomplissons des expertises sur vos mandats mais les critères justificatifs d'une telle expertise sont bien précisés dans les directives AI. En l'occurrence, ces critères ne sont pas remplis dans le cas présent. C'est sans doute la raison pour laquelle plus de compétences ont été données aux offices AI avec la création des SMR compétents pour procéder à une appréciation médicale des assurés sur la base d'examens médicaux". Par courrier du 18 janvier 2003, agissant au nom et pour le compte de l'assuré, l'ASSUAS prenant note de ce que le prononcé n'avait pas été transformé en décision définitive en raison de l'opposition faite par l'assurance-accidents, dont les conclusions étaient que l'intéressé pouvait exercer une activité allégée, et compte tenu de ce que l'assurance-maladie avait accepté de prendre le cas en charge, elle a prié l'OCAI de bien vouloir confirmer son prononcé et de mettre l'assuré au bénéfice d'une rente entière d'invalidité à compter du 1 er septembre 1998. Le 4 juin 2003, Monsieur S__________, expert diplômé en assurances sociales, s'est inquiété à son tour auprès de l'OCAI de ce que son client restait sans nouvelle depuis le prononcé du 26 septembre 2002. Invité à se déterminer, le SMR a rappelé, dans un avis du 5 décembre 2003, que l'assuré ne présentait aucune atteinte somatique l'empêchant de travailler, que les avis des différents psychiatres ne sont pas concordants, qu'il s'agisse de l'importance du ou des épisodes dépressifs et de l'existence ou non d'un trouble de la personnalité; retenu par le Dr P__________, un tel trouble n'est mentionné ni dans l'expertise du Dr D_________, ni par les psychiatres des "établissement hospitalier" ou du COMAI, alors que ces troubles sont présents dès le début de l'âge adulte. Aussi la Dresse S__________ du SMR considère-t-elle que tous ces éléments orientent au minimum vers une majoration des symptômes, voire une simulation et propose le refus de prestations AI. Le 16 mars 2004, Maître Cécile RINGGENBERG prie l'OCAI de notifier à son client la décision prévue par le projet du 26 septembre 2002. Par courrier du 18 mai 2004, elle impartit à l'OCAI un délai au 31 mai 2004 pour ce faire. Par décision du 27 mai 2004, l'OCAI reprend la première partie de son projet, rejetant sa demande de prestation mais pas la seconde partie, laquelle prévoyait l'octroi d'une rente entière à compter du 25 septembre 1998. Le 29 juin 2004, l'assuré, représenté par Maître RINGGENBERG, a formé opposition à ladite décision. Par décision sur opposition du 28 avril 2006, notifiée au mandataire de l'assuré l'OCAI, compte tenu des nombreuses divergences entre les divers avis médicaux recueillis, a confirmé son refus en se fondant sur son pouvoir d'appréciation. L'assuré a, en personne, interjeté recours le 1 er juin 2006 contre ladite décision. Il conteste que l'OCAI puisse rejeter sa demande en appréciant de manière arbitraire les éléments médicaux figurant au dossier sans ordonner une expertise pluridisciplinaire. Le 20 juin 2006, FORUM SANTE s'est constitué pour la défense des intérêts de l'assuré. Dans sa réponse du 22 juin 2006, l'OCAI conclut au rejet du recours.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 Conformément à l'art. 56 V al. 1 let. a ch. 2 LOJ, le Tribunal cantonal des assurances sociales connaît en instance unique des contestations prévues à l’art. 56 loi sur la partie générale du droit des assurances sociales du 6 octobre 2000 (LPGA) qui sont relatives à la loi sur l’assurance-invalidité du 19 juin 1959 (LAI).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Le litige porte sur le point de savoir si l'atteinte à la santé dont souffre l'assuré permet de lui reconnaître un taux d'invalidité suffisant pour justifier l'octroi de prestation AI. L’art. 4 al. 1 LAI définit l’invalidité comme étant la diminution de la capacité de gain, présumée permanente ou de longue durée, qui résulte d’une atteinte à la santé physique, ou mentale provenant d’une infirmité congénitale, d’une maladie ou d’un accident. Aux termes de l’art. 28 al. 1 LAI, l’assuré a droit à une rente s’il est invalide à 66 2/3% au moins, à une demi-rente s’il est invalide à 50% au moins, ou à un quart de rente s’il est invalide à 40% au moins. 8.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conformément à la doctrine médicale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René SCHAUFFHAUSER /Franz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10. En l'espèce, tant les médecins des "établissement hospitalier" que ceux du COMAI ont diagnostiqué un syndrome douloureux persistant. Le Dr C_________ en 1993 constatait déjà que les modifications radiologiques signalées étaient de faible importance et n'expliquaient pas la symptomatologie douloureuse. En avril 1994, le Dr D_________ retenait une évolution sinistrosique. Lors du stage d'observation professionnelle dans le cadre du CIP effectué en octobre 1994, la sinistrose a également été évoquée. D'une façon générale, les médecins ont à l'unanimité constaté que l'assuré présentait des difficultés psychosociales, et considéré que le syndrome douloureux était aggravé par le contexte psychologique. 11. Il y a lieu de rappeler qu'après avoir été informé du prononcé du 8 mars 1996, aux termes duquel l'OCAI rejetait sa demande de prestations AI, l'assuré avait repris une activité lucrative dès le 1 er mai 1996, à 50% d'abord pour des raisons conjoncturelles, puis à 100% dès le 31 juillet 1997. Il a cependant cessé toute activité lucrative dès le 25 septembre 1997, date à laquelle il a été victime d'un second accident. Seule la Dresse B_________, médecin traitant, a, depuis la demande de prestation, évalué l'incapacité de l'assuré à 100%. Il y a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Jusqu'au second accident survenu en septembre 1997, les médecins considéraient que l'assuré était capable de travailler à 100% dans une activité adaptée. Puis les médecins du COMAI, après avoir diagnostiqué un trouble somatoforme douloureux et un état dépressif d'intensité moyenne, ont évalué la capacité de travail de l'assuré dans une activité adaptée depuis septembre 1997 à 30%. C'est sur ce taux que s'est fondé l'OCAI pour rendre son projet de décision du 26 septembre 2002, accordant à l'assuré une rente entière à compter du 25 septembre 1998. Ce projet n'a toutefois pas été confirmé, puisque l'OCAI se référant à l'avis du SMR du 5 décembre 2003 notamment, a finalement, par décision du 27 mai 2004, refusé toute prestation. 12. Il y a lieu d'observer que par l'acte du 26 septembre 2002, l'OCAI a informé l'assuré qu'il était prévu de lui accorder une rente entière d'invalidité depuis le 26 septembre 1998, étant précisé qu' "avant de notifier la décision munie des moyens de droit, nous vous donnons la possibilité de nous apporter dans les deux semaines, par écrit ou verbalement, vos objections fondées à l'encontre des présentes conclusions ou de demander des renseignements complémentaires à ce sujet. A l'échéance de ce délai, la caisse de compensation procédera au calcul des prestations". Ainsi, si l'assuré ne se manifestait pas dans le délai de deux semaines indiqué, il devait s'attendre à recevoir une décision formelle reprenant mot à mot le projet, soit en l'espèce l'octroi d'une rente dès le 26 septembre 1998. Sans nouvelles de l'OCAI, il l'a du reste relancé, par l'intermédiaire des mandataires, ce à trois reprises, les 18 janvier et 4 juin 2003 et le 16 mars 2004. Non seulement l'OCAI n'a répondu à aucun de ses courriers, il lui a de surcroît notifié le 27 mai 2004, soit presque deux ans après le projet de décision, une décision contraire lui refusant tout droit à des prestations. Le droit à la protection de la bonne foi, déduit de l'art. 4a Cst., est expressément consacré à l'art. 9 Cst. Selon la jurisprudence rendue sous l'ancien droit, qui est toujours valable (ATF 127 I 36 consid. 3a, 126 II 387 consid. 3a;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enfin, que la loi n'ait pas changé depuis le moment où le renseignement a été donné (ATF 121 V 66 consid. 2a et les références). L'autorité agit de façon contraire au principe de la confiance lorsqu'elle a un comportement contradictoire (ATF 105 Ia 126 ThéodoloZ ; 108 V 88 CNA; 111 V 87 Schneider) , lorsqu'elle fournit sciemment des renseignements inexacts ou incomplets, ou lorsqu'elle n'avertit pas un administré qui la consulte que la loi est sur le point de changer (Zbl 181, p. 316 ss). Le principe de la confiance interdit, en outre, à l'administration de proposer à l'administré une solution acceptable à tous deux pour, ensuite, ne pas respecter la solution ou en tirer une conséquence que l'administré ne pouvait ni ne devait prévoir (ATF 98 Ib 503 où un terrain avait au cours d'une entreprise de remaniement parcellaire, été attribué comme terrain à bâtir, puis avait été frappé d'une interdiction de déboiser; ATF 97 I 498 /9). En l'espèce, l'OCAI a indiqué à l'assuré que sans nouvelle de sa part dans un délai de deux semaines, il recevrait une décision formelle lui accordant le droit à une rente entière dès le 26 septembre 1998. Force est de constater, que durant presque deux ans, l'assuré n'avait aucune raison de penser qu'il n'aurait pas droit à la prestation annoncée, que dans ces conditions il a naturellement pris des dispositions qu'il n'aurait pas envisagées s'il ne s'était pas fié au projet de décision. En conséquence il doit être protégé dans la confiance qu'il a placée dans l'acte qui lui a été notifié le 26 septembre 2002 et doit, partant, être mis au bénéfice d'une rente d'invalidité entière dès le 26 septembre 1998. 13. Il y a dans ces conditions lieu de constater qu'en notifiant sa décision du 27 mai 2004, l'OCAI a procédé à une révision. 14. Aux termes de l'art. 17 al. 1 LPGA, si le taux d’invalidité du bénéficiaire de la rente subit une modification notable, la rente est, d’office ou sur demande, révisée pour l’avenir, à savoir augmentée ou réduite en conséquence, ou encore supprimée (art. 41 LAI). L'entrée en vigueur, le 1 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Lorsqu'une demande de révision est déposée, celle-ci doit établir de façon plausible que l'invalidité ou l'impotence de l'assuré s'est modifiée de manière à influencer ses droits (cf. art. 87 al. 3 RAI).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selon l'art. 17 LPGA doit ainsi clairement ressortir du dossier (ATFA non publié du 12 octobre 2005, I 8/04, consid. 2; MUELLER, Die materiellen Voraussetzungen der Rentenrevision in der Invalidenversicherung, thèse Fribourg 2002, pp. 133 ss). La réglementation sur la révision de la rente ne saurait en effet constituer un fondement juridique à un réexamen sans condition du droit à la rente.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Il n'y a pas de motif de révision lorsque des modifications de directives administratives ou un changement de jurisprudence rendent les conditions du droit à une rente plus stricte (RCC 1982, p. 252; RCC 1974, p. 447; circulaire valable dès le 1 er janvier 2004 concernant l'invalidité et l'impotence de l'AI). 15. Une rente entière avait été prévue par l'OCAI dans son projet de décision du 26 septembre 2002, sur la base d'un diagnostic de trouble somatoforme douloureux avec trouble dépressif récurrent sévère retenu par les médecins du COMAI dans leur expertise du 30 novembre 2001 et de celui notamment de trouble de conversion hystérique post-traumatique avec un épisode dépressif majeur de sévérité moyenne chronique posé par le Dr P__________. L'OCAI a cependant refusé toute prestation lorsqu'il a rendu sa décision du 27 mai 2004, au motif que selon la Dresse S__________ du SMR, les avis des différents psychiatres ne sont pas concordants quant à l'importance du trouble dépressif et quant à l'existence d'un trouble de la personnalité auquel seul le Dr P__________ fait allusion. Le Tribunal de céans ne peut que constater qu'en réalité aucun changement n'est intervenu entre septembre 2002 et mai 2004 ni quant à l'état de santé, ni quant à la capacité de gain de l'assuré. Le refus de rente est ainsi uniquement fondé sur une appréciation différente du cas, ce qui ne saurait, à la lumière de la jurisprudence rappelée ci-dessus, justifier une révision. 16. Reste à examiner si les conditions de la reconsidération sont réalisées. Aux termes de l'art. 53 al. 2 LPGA "l’assureur peut revenir sur les décisions ou les décisions sur opposition formellement passées en force lorsqu’elles sont manifestement erronées et que leur rectification revêt une importance notable". A noter que l'introduction de la LPGA n'a rien changé à la jurisprudence rendue en matière de révision et de reconsidération sous l'ancien droit, le législateur n'ayant fait que codifier la pratique jurisprudentielle (ATFA non publié du 6 janvier 2006, I 551/04 consid. 4.2; voir notamment KIESER, ATSG-Kommentar, Zurich 2003, note 22 ad art. 53; FF 1991 II 258 ). Ainsi, on peut rappeler que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12 octobre 2005, I 8/04 consid. 3.2). 17. S'agissant de troubles somatoformes douloureux, ils n'entraînent pas selon la jurisprudence en règle générale une limitation de longue durée de la capacité de travail pouvant conduire à une invalidité au sens de l'art. 4 al. 1 LAI. Il s'agit dès lors de déterminer si ces troubles se manifestent avec une telle sévérité que d'un point de vue objectif la mise en valeur de la capacité de travail ne peut pratiquement, sous réserve des cas de simulation ou d'exagération, plus raisonnablement être exigée de l'assuré. La jurisprudence du TFA relative aux troubles somatoforme douloureux a été rendue dès 2000 et n'est ainsi pas postérieure au projet de décision. Aussi l'OCAI s'était-il fondé sur cette jurisprudence pour reconnaître le droit de l'assuré à une rente entière à compter du 26 septembre 1998. Force est de constater qu'il résulte du rapport d'expertise établi par le COMAI en 2001 que les critères dont la présence est exigée pour admettre le caractère invalidant d'un trouble somatoforme douloureux sont en l'espèce réalisés (affections corporelles chroniques, perte d'intégration sociale, état psychique cristallisé et échec des traitements). L'octroi d'une rente d'invalidité n'était ainsi pas manifestement erroné. 18. Les conditions d'une reconsidération ne sont, partant, pas remplies non plus, de sorte que la décision du 27 mai 2004 et la décision sur opposition du 28 avril 2006 seront annulées.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