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A/1976/2016 vom 23. Januar 2018</w:t>
      </w:r>
    </w:p>
    <w:p>
      <w:r>
        <w:t>GE Cour de justice, 2018-01-23, FR</w:t>
      </w:r>
    </w:p>
    <w:p>
      <w:r>
        <w:rPr>
          <w:b/>
        </w:rPr>
        <w:t xml:space="preserve">Quelle: </w:t>
      </w:r>
      <w:r>
        <w:t>https://mcp.opencaselaw.ch/entscheid/ge_gerichte_A_1976_2016</w:t>
      </w:r>
    </w:p>
    <w:p>
      <w:r>
        <w:t>FR: GE_GERICHTE A/1976/2016 du 23 janvier 2018</w:t>
      </w:r>
    </w:p>
    <w:p>
      <w:r>
        <w:t>IT: GE_GERICHTE A/1976/2016 del 23 gennaio 2018</w:t>
      </w:r>
    </w:p>
    <w:p>
      <w:pPr>
        <w:pStyle w:val="Heading2"/>
      </w:pPr>
      <w:r>
        <w:t>Erwägungen</w:t>
      </w:r>
    </w:p>
    <w:p>
      <w:r>
        <w:rPr>
          <w:b/>
        </w:rPr>
        <w:t>E. 1</w:t>
      </w:r>
    </w:p>
    <w:p>
      <w:r>
        <w:t>ère section dans la cause Madame A______ représentée par le Centre social protestant, mandataire contre OFFICE CANTONAL DE LA POPULATION ET DES MIGRATIONS _________ Recours contre le jugement du Tribunal administratif de première instance du 12 décembre 2016 ( JTAPI/1291/2016 ) EN FAIT 1) Madame A______, ressortissante brésilienne née en 1965, est arrivée en Suisse en 2003.![endif]&gt;![if&gt; Elle a épousé, le 3 juillet 2009, Monsieur B______, ressortissant français au bénéfice d’une autorisation de séjour ; les époux se sont toutefois séparés le 20 octobre 2010. 2) Interpellée le 17 janvier 2013 par l’office cantonal de la population, devenu depuis lors l’office cantonal de la population et des migrations (ci-après : OCPM), Mme A______ a indiqué, le 7 mai 2013, qu’elle s’était séparée de son époux, lequel se droguait, car elle ne supportait plus la vie avec lui. Elle avait tenté de reprendre la vie en commun, en vain. Son mariage n’était pas un mariage blanc.![endif]&gt;![if&gt; 3) Le 19 août 2014, l’OCPM a refusé de renouveler l’autorisation de séjour de Madame A______.![endif]&gt;![if&gt; Il lui a toutefois octroyé une nouvelle autorisation de séjour le 9 octobre 2014, dès lors que l’intéressée avait indiqué, le 15 septembre 2014, que les époux avaient repris la vie commune. 4) Les époux se sont séparés au cours de l’année 2015. Interpellée par l’OCPM Mme A______ a indiqué, dans un courrier daté du 17 novembre 2015, qu’elle envisageait de divorcer. Elle occupait un emploi à plein temps.![endif]&gt;![if&gt; 5) Interpellée par l’OCPM, lequel a indiqué qu’il envisageait de refuser le renouvellement de l’autorisation de séjour de l’intéressée dès lors qu’elle s’était à nouveau séparée de son époux, Mme A______ s’est déterminée le 15 avril 2016. La vie de couple des époux, qui s’étaient rencontrés en 2007, avait été chaotique. Elle n’avait jamais voulu abuser de son droit. Elle parlait le français, était intégrée, n’avait jamais dû recourir à l’aide sociale depuis qu’elle était à Genève. En tout état, son intégration dans cette ville était excellente et son retour au Brésil n’était pas envisageable dès lors qu’elle n’avait, dans ce pays, plus d’autres contacts que ceux avec sa mère, âgée de 88 ans.![endif]&gt;![if&gt; 6) Le 12 mai 2016, l’OCPM a décidé de ne pas renouveler l’autorisation de séjour de l’intéressée en Suisse ; elle devait quitter la Confédération helvétique avant le 2 août 2016.![endif]&gt;![if&gt; Son mariage avait duré moins de trois ans. Aucun motif ne justifiait la présence de l’intéressée en Suisse. 7) Saisi par Mme A______, le Tribunal administratif de première instance (ci-après : TAPI) a, par jugement du 12 décembre 2016, confirmé la décision litigieuse.![endif]&gt;![if&gt; La communauté conjugale n’avait pas duré plus de trois ans. Les dispositions légales en vigueur et la jurisprudence précisaient que la vie commune antérieure à la première séparation ne pouvait être prise en compte, seule devant être retenue la cohabitation entre le mois de juin 2014 et la séparation durant l’année 2015. Il n’y avait pas de raisons personnelles majeures imposant à l’intéressée de rester en Suisse. Les documents qu’elle produisait démontraient une excellente intégration. Toutefois elle y avait vécu dans la clandestinité jusqu’à son mariage et son intégration professionnelle et sociale n’était pas exceptionnelle. De plus, et contrairement à ce qu’elle avait indiqué, elle avait dépendu de l’aide sociale, ayant reçu en 2014 et en 2015 des prestations de l’Hospice général (ci-après : l’hospice) et, suite à des poursuites pour dettes, des actes de défaut de biens à hauteur de CHF 21'858.69 avaient été délivrés. Au surplus, le renvoi était la conséquence inéluctable du rejet de la demande d’autorisation. 8) a. Le 27 janvier 2017, Mme A______ a saisi la chambre administrative de la Cour de justice (ci-après : la chambre administrative) d’un recours, concluant principalement à ce que son permis de séjour soit renouvelé.![endif]&gt;![if&gt; Elle avait bénéficié d’un permis pour études en 2003, avait rencontré M. B______ en 2007, l’avait épousé en 2009 et s’était séparée depuis pour la première fois en 2010, la relation commençant à se dégrader. À plusieurs reprises, elle avait tenté de reprendre la vie commune, et elle avait beaucoup souffert de la relation avec son époux, lequel était toxicodépendant. Habitant dans le même appartement depuis 2007, elle s’était constituée un large cercle d’amis, lequel s’était mobilisé pour la soutenir, ainsi que les pièces produites le démontraient. Depuis son arrivée à Genève, elle travaillait et était autonome financièrement ; elle-même n’avait jamais bénéficié de l’aide sociale, contrairement à son époux pendant des périodes de séparation. Elle avait été intégrée dans cette procédure, sans la connaître. De plus, elle était en train de rembourser ses dettes, ce qu’elle avait déjà pu faire à hauteur de plus de CHF 6'000.-. b. Au recours étaient notamment annexés : - un certificat médical dont il ressortait en substance que l’intéressée était suivie depuis 2010 dans le cadre d’un état dépressif, notamment en lien avec des violences dont elle avait été victime dans son enfance et avec celles subies de son époux. Bien intégrée, autonome financièrement, elle ne pouvait envisager de retourner vivre dans son pays d’origine, ce qui créerait un risque de décompensation psychique ; - une attestation de son époux indiquant que les montant versés par l’hospice avait été perçus par lui-même, sans que son épouse – qui travaillait et n’en avait pas besoin – n’ait été au courant de la demande qu’il avait faite. 9) Le 21 février 2017, l’OCPM a conclu au rejet du recours, pour les motifs figurant dans ses écritures précédentes ainsi que dans le jugement litigieux. L’intéressée avait été titulaire d’un permis B, pour études, du 28 novembre 2003 au 30 septembre 2005, puis d’un permis L du 3 juillet au 1 er novembre 2009 et enfin d’un permis B du 2 novembre 2009 au 2 novembre 2013.![endif]&gt;![if&gt; 10) Le 3 avril 2017, Mme A______ a exercé son droit à la réplique.![endif]&gt;![if&gt; L’assainissement de sa situation financière était en cours, ce que son mandataire, le Centre social protestant (ci-après : CSP), confirmait. L’aide versée par l’hospice n’avait pas été demandée ni utilisée par la recourante mais par son époux, car elle-même travaillait et ne vivait que par intermittence avec ce dernier. 11) Entendue en audience de comparution personnelle le 26 juin 2017, Mme A______ a détaillé sa situation. Elle était autonome financièrement depuis son arrivée en Suisse. Au moment de la séparation, elle avait eu des dettes qu’elle était en train de régler. Elle n’avait, à titre personnel, pas dû recourir à l’aide sociale de l’hospice ni été condamnée pénalement. ![endif]&gt;![if&gt; Au Brésil, elle n’avait que sa mère ainsi que trois frères et une sœur, avec lesquels elle n’avait pas de contacts particulièrement proches. À fin 2016, elle avait environ CHF 23'000.- de dettes constatées dans des actes de défaut de biens et n’en avait plus que CHF 15'000.- au jour de l’audience. Elle remboursait entre CHF 200.- et CHF 500.- par mois. Elle avait trouvé un nouvel emploi en qualité de serveuse. 12) Dans le délai accordé au cours de cette audience, soit au 31 août 2017, Mme A______ a transmis divers documents concernant la procédure « papyrus ». Au jour en question, ses dettes avaient été réduites à CHF 9'937.80 et son désendettement continuait. ![endif]&gt;![if&gt; 13) Sur quoi, la cause a été gardée à juger, ce dont les parties ont été informées.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conformité au droit du jugement du TAPI confirmant la décision de l’autorité intimée refusant le renouvellement de l’autorisation de séjour de la recourante et prononçant son renvoi de Suisse.![endif]&gt;![if&gt;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4) a. Aux termes de l'art. 44 de la loi fédérale sur les étrangers du 16 décembre 2005 (LEtr - RS 142.20), l'autorité peut octroyer une autorisation de séjour au conjoint étranger du titulaire d'une autorisation de séjour aux conditions, cumulatives, énumérées dans cette disposition.![endif]&gt;![if&gt; Elle ne s’applique toutefois pas aux étrangers qui peuvent obtenir une autorisation de séjour pour regroupement familial directement en vertu de l’Accord du 21 juin 1999 entre la Confédération suisse, d'une part, et la Communauté européenne et ses Etats membres, d'autre part, sur la libre circulation des personnes (ALCP - RS 0.142.112.681). b. L’ALCP, entré en vigueur pour la Suisse le 1 er juin 2002,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sont applicables aux ressortissants des pays membres de l’UE,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 c. En matière de regroupement familial, selon les art. 7 let. d ALCP et 3 al. 1 annexe 1 ALCP, les membres de la famille – parmi lesquels le conjoint (art. 3 al. 2 let. a annexe 1 ALCP) – d'une personne ressortissant d'une partie contractante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 En outre, le droit perdure aussi longtemps que le mariage n’est pas dissous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 ATA/1266/2017 du 12 septembre 2017, et les références citées). d. Après la dissolution de la famille, le droit du conjoint à l'octroi d'une autorisation de séjour et à la prolongation de sa durée de validité subsiste si l'union conjugale a duré au moins trois ans et que l'intégration est réussie (art. 50 al. 1 let. a LEtr). e. En l’espèce, l’union conjugale de la recourante n’existe plus que formellement depuis la séparation des époux, en 2015. L’intéressée ne peut se voir renouveler l’autorisation de séjour en application de l’art. 50 al. 1 let. a LEtr, la vie commune ayant duré moins de trente-six mois.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 ATA/1455/2017 du 31 octobre 2017 ainsi que les références citées).![endif]&gt;![if&gt;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 ATA/1211/2017 du 22 août 2017 et les références citées). c. Lors de l'examen des raisons personnelles majeures au sens de l'art. 50 al. 1 let. b LEtr, les critères énumérés à l'art. 31 al. 1 OASA peuvent entrer en ligne de compte, même si, considérés individuellement, ils ne sauraient fonder un cas individuel d'une extrême gravité.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6) a. Au début de l’année 2017, le canton de Genève a développé un projet appelé « opération papyrus » visant à régulariser la situation des personnes non ressortissantes de l’Union européenne et de l’Association européenne de libre-échange, bien intégrées. Les critères pour pouvoir bénéficier de cette opération sont les suivants :![endif]&gt;![if&gt; - séjour continu à Genève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21 décembre 2017] ; critères à respecter dans le cadre de Papyrus [disponible en ligne sur https://www.ge.ch/regulariser-mon-statut-sejour-cadre-papyrus/criteres-respecter, consulté le 21 décembre 2017]). b. Selon le document intitulé « critères et liste de documents requis » énumérant les pièces qui doivent être produites dans le cadre d’une demande de régularisation « papyrus » il est indiqué, concernant l’indépendance complète au niveau financier, que les documents suivants sont requis : - Attestation de non poursuite pour chaque adulte « ou documents attestant d’une procédure d’opposition » ou, pour les cas ne présentant pas plus de CHF 10'000.- de dettes, un plan de remboursement raisonnable et réaliste déjà initié, à savoir soit un accord avec les créanciers sur un plan de remboursement, soit, si un tel accord n’est pas possible, une attestation prouvant que l’étude où le traitement de la situation sont en cours par un service spécialisé dans le désendettement « Caritas, CSP, service communal, etc.), avec preuve des versements déjà effectués. Ces cas feront l’objet d’un suivi par les autorités cantonales en vue d’un contrôle effectif du remboursement. - Attestation de non-assistance de l’hospice (pour chaque adulte). - Justificatif de salaire. c. 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 ATA/681/2017 du 20 juin 2017 et les références citées). 7) En l’espèce, il est établi que la recourante est arrivée en Suisse en étant au bénéfice d’un permis de séjour pour études en 2003 et qu’elle y séjourne depuis lors, en ayant été quelques années dans la clandestinité puis en ayant été mise au bénéfice d’un permis de séjour pour regroupement familial. ![endif]&gt;![if&gt; À juste titre, l’autorité intimée reconnaît que son intégration sociale est réussie, et qu’elle a développé un large réseau de connaissances et d’amis à Genève, ce que les pièces produites démontrent et confirment. Professionnellement, l’intéressée démontre qu’elle a toujours eu un emploi et été indépendante financièrement. Elle a accumulé des dettes, que l’on peut admettre être en lien avec ses déboires conjugaux, et elle a mis en œuvre un plan de désendettement efficace avec l’aide du CSP, ce qui est aussi admis par l’autorité intimée. S’agissant de l’attestation d’aide financière de l’hospice, les explications données par la recourante, confirmées par son époux, sont crédibles. On imagine difficilement que l’intéressée ait pu obtenir une aide financière pour elle-même alors même qu’elle avait des revenus suffisants. Selon le dossier, l’intéressée n’a pas d’antécédents pénaux. Les éléments ressortant notamment du certificat médical qu’elle a produit permettent d’admettre que sa réintégration au Brésil serait sans doute difficile même si, à lui seul, cet élément ne serait pas suffisant pour constituer un cas de rigueur. 8) Au vu de l’ensemble de ces circonstances, la chambre administrative admettra que la poursuite du séjour de l’intéressée en Suisse s’impose pour des raisons personnelles majeures, au sens de l’art. 50 al. 1 let. b LEtr, qu’il appartenait tant à l’OCPM qu’au TAPI de reconnaître et de prendre en compte.![endif]&gt;![if&gt; C’est dès lors à tort que l’OCPM a refusé la prolongation du séjour de la recourante, une telle prolongation devant lui être accordée. Le recours sera ainsi admis et le dossier renvoyé à l’OCPM pour nouvelle décision au sens des considérants. 9) Vu l’issue du litige, aucun émolument ne sera perçu au sens de l’art. 87 al. 1 LPA. Une indemnité de procédure de CHF 1'000.- sera allouée à la recourante, qui y a conclu au sens de l’art. 87 al. 2 LPA, à la charge de l’État de Genève.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