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A/1968/2013 vom 22. Oktober 2013</w:t>
      </w:r>
    </w:p>
    <w:p>
      <w:r>
        <w:t>GE Cour de justice, 2013-10-22, FR</w:t>
      </w:r>
    </w:p>
    <w:p>
      <w:r>
        <w:rPr>
          <w:b/>
        </w:rPr>
        <w:t xml:space="preserve">Quelle: </w:t>
      </w:r>
      <w:r>
        <w:t>https://mcp.opencaselaw.ch/entscheid/ge_gerichte_A_1968_2013</w:t>
      </w:r>
    </w:p>
    <w:p>
      <w:r>
        <w:t>FR: GE_GERICHTE A/1968/2013 du 22 octobre 2013</w:t>
      </w:r>
    </w:p>
    <w:p>
      <w:r>
        <w:t>IT: GE_GERICHTE A/1968/2013 del 22 ottobre 2013</w:t>
      </w:r>
    </w:p>
    <w:p>
      <w:pPr>
        <w:pStyle w:val="Heading2"/>
      </w:pPr>
      <w:r>
        <w:t>Erwägungen</w:t>
      </w:r>
    </w:p>
    <w:p>
      <w:r>
        <w:rPr>
          <w:b/>
        </w:rPr>
        <w:t>E. 1</w:t>
      </w:r>
    </w:p>
    <w:p>
      <w:r>
        <w:t>ère Chambre En la cause Madame C__________, domiciliée au GRAND-LANCY, comparant avec élection de domicile en l'étude de Maître STOLLER FÜLLEMANN Monique recourante contre OFFICE DE L'ASSURANCE-INVALIDITE DU CANTON DE GENEVE, sis rue des Gares 12, GENEVE intimé EN FAIT 1.        Madame C__________, née en 1962, travaillant en qualité d’employée de banque, a déposé une demande de prestations le 14 octobre 2011 auprès de l’OFFICE DE L’ASSURANCE-INVALIDITE DU CANTON DE GENEVE (ci-après OAI), alléguant souffrir d’une tumeur de la thyroïde. ![endif]&gt;![if&gt; 2.        La Doctoresse L__________, médecin généraliste, a, dans un rapport du 1 er novembre 2011 adressé à l’OAI, confirmé le diagnostic de cancer de la thyroïde depuis avril 2010. Elle explique que sa patiente souffre d’une fatigabilité persistante après le traitement du cancer, d’un manque de concentration et de rendement, persistants, et considère qu’elle peut travailler à 60% avec un rendement à 80%, ce dès le 22 décembre 2010.![endif]&gt;![if&gt; 3.        La banque X__________ a indiqué le 9 novembre 2011 que l’assurée avait été engagée le 1 er juin 2004 à plein temps avec un salaire annuel de 111'288 fr. depuis le 1 er avril 2008.![endif]&gt;![if&gt; 4.        Le 25 novembre 2011, le Dr M__________, endocrinologue, a précisé que l’assurée présentait une nette aggravation de son état dépressif et anxieux à la suite de son problème thyroïdien. Il a à cet égard rappelé qu’elle avait subi une thyroïdectomie totale en avril 2010 et une curiethérapie en juin 2010. Les symptômes actuels consistent essentiellement en une fatigue très importante associée à des troubles du sommeil. L’assurée a présenté quelques troubles de la déglutition et dysphonie en postopératoire qui s’amendent progressivement. Le pronostic concernant le cancer thyroïdien est tout à fait favorable. L’incapacité de travail a été limitée à l’hospitalisation suivie d’un mois à partir du 19 avril 2006 (recte 2010), puis quatre jours d’hospitalisation dès le 21 juin 2006 (recte 2010) pour la curiethérapie. Par contre en raison de l’état anxio-dépressif important très nettement aggravé par l’intervention et le diagnostic de carcinome papillaire thyroïdien, l’arrêt de travail a été prolongé par le médecin traitant. ![endif]&gt;![if&gt; 5.        Un rapport d’évaluation interne à l’OAI a été établi le 6 décembre 2011, duquel il résulte que l’assurée ne sait pas si elle pourra reprendre une activité à temps complet. Elle travaille actuellement à 60% tous les après-midis dans un environnement stressant et compétitif. Son employeur la soutient dans sa maladie et pourrait lui proposer un emploi à un taux réduit si l’éventualité d’une rente partielle devait être envisagée.![endif]&gt;![if&gt; 6.        Le 20 février 2012, la Dresse L__________ a déclaré que l’état de santé était resté stationnaire depuis novembre 2011. Les limitations fonctionnelles sont surtout intellectuelles. La fatigabilité est soulignée. La capacité de travail est confirmée à 60% dans son poste d’employée de banque, et de 50-60% dans toute autre activité. La prise en charge psychiatrique est assurée. ![endif]&gt;![if&gt; 7.        L’OAI a informé l’assurée le 30 mars 2012 que des mesures de réadaptation n’étaient actuellement pas indiquées, et qu’il poursuivait l’instruction du dossier dans le but de déterminer si elle remplissait les conditions pour l’octroi d’une rente d’invalidité.![endif]&gt;![if&gt; 8.        Sur demande de l’OAI, la Dresse L__________ a précisé que sa patiente était suivie par le Dr N__________, psychiatre, et qu’un bilan du sommeil avait été conduit par la Dresse O__________, neurologue, du groupe médical de La Terrassière, le 6 août 2010. Selon ce dernier médecin, « les résultats de l’EEG prolongé permettent d’écarter la présence d’une pathologie respiratoire au cours du sommeil et confirme la présence d’un ronflement pur. Les éléments caractéristiques de l’enregistrement sont la présence d’un syndrome de mouvements périodiques, ainsi qu’une latence faiblement raccourcie du sommeil REM, témoignant d’une probable pathologie anxieuse et partiellement dépressive ».![endif]&gt;![if&gt; 9.        Dans un rapport du 14 janvier 2012, le Dr N__________ a indiqué qu’il avait suivi l’assurée du 14 mai 2003 au 23 février 2007, et du 30 août 2010 au 5 janvier 2011. Il a retenu le diagnostic de trouble panique existant depuis le 24 février 2003. Il indique que l’assurée souffre de symptômes anxieux (anticipation anxieuse, angoisse), qu’elle est tendue et présente une agitation anxieuse. Il a constaté plusieurs incapacités de travail, soit à 100% du 31 mars au 31 mai 2003, à 50% du 1 er juin 2003 au 29 février 2004 et à 30% du 1 er mars au 31 mai 2004. Une reprise à plein temps est intervenue dès le 1 er juin 2004.![endif]&gt;![if&gt; 10.    Le 20 août 2012, le médecin du SMR a proposé de soumettre l’assurée à un examen psychiatrique auprès de la Dresse P__________, psychiatre. L’examen s’est déroulé le 24 octobre 2012. La Dresse P__________ a posé à titre de diagnostic avec répercussion sur la capacité de travail celui de trouble panique d’intensité moyenne, et à titre de diagnostic sans répercussion sur la capacité de travail, celui d’hyperphagie associée à d’autres perturbations psychologiques. Elle explique que son diagnostic repose sur l’existence de plusieurs attaques sévères, d’anxiété neurovégétative en l’espace de quatre semaines, survenues dans des situations n’impliquant pas de danger réel, non limitées à des situations phobogènes connues ou prévisibles, et avec des intervalles relativement libres, c’est-à-dire sans manifestation anxieuse entre les attaques. Elle a constaté que l’assurée ne présentait pas d’attaques de panique survenant au cours d’un trouble phobique spécifique. Elles ne sont pas secondaires à un trouble dépressif qui n’a pas été objectivé à son examen clinique de ce jour. Elle relève que l’assurée travaille toujours à 60%, et en raison d’une importante fatigue, du trouble de la concentration et de l’attention et des attaques de panique à des fréquences de plusieurs fois par semaine, son état ne s’est pas amélioré de façon significative qui puisse justifier une augmentation de sa capacité de travail. En conclusion, sur le plan purement psychiatrique, la capacité de travail exigible est de 60% dans toute activité, depuis le 22 décembre 2010. La Dresse P__________ considère à cet égard que l’assurée travaille au-dessus de ses forces. Elle note que l’assurée a été en incapacité de travail à 100% du 19 avril au 19 septembre 2010, à 50% du 26 septembre au 15 novembre 2010, à 30% du 16 novembre au 21 décembre 2010, et à 40% depuis le 22 décembre 2010. L’amélioration suivie de l’arrêt de la prise en charge psychiatrique le 19 décembre 2011 a été de courte durée vu la persistance d’une importante fatigue, angoisse, troubles cognitifs et du sommeil, la capacité de travail est de 60%, et l’assurée aimerait reprendre le contact avec le Dr N__________.![endif]&gt;![if&gt; 11.    Le 16 novembre 2012, le SMR prend note d’une capacité de travail à 60% dans toute activité dès le 26 septembre 2010.![endif]&gt;![if&gt; 12.    Le 11 décembre 2012, l’OAI a informé l’assurée qu’il envisageait l’octroi d’un quart de rente d’invalidité dès le 1 er avril 2012.![endif]&gt;![if&gt; 13.    Par courrier du 16 janvier 2013, la Dresse L__________ a déclaré que l’état de sa patiente s’était aggravé de sorte que celle-ci avait réduit son temps de travail à 50% dès le 1 er novembre 2012.![endif]&gt;![if&gt; 14.    Le 1 er février 2013, l’assurée, par l’intermédiaire d’ASSISTA PROTECTION JURIDIQUE SA, a confirmé la diminution de son temps de travail, et demandé à l’OAI d’annuler le projet de décision du 11 décembre 2012, compte tenu de l’aggravation de son état de santé. ![endif]&gt;![if&gt; 15.    Le Dr N__________ a également confirmé le 31 janvier 2013 l’incapacité de travail de sa patiente à assumer un travail à plus de 50% depuis novembre 2012.![endif]&gt;![if&gt; 16.    La Dresse L__________ a, le 25 février 2013, a à nouveau indiqué que l’état de santé s’était aggravé, relevant une fatigabilité plus importante, des troubles de concentration et de rendement persistants, et fixé l’incapacité de travail à 50% depuis novembre 2012, tant dans l’activité d’employée de banque que dans une autre activité adaptée.![endif]&gt;![if&gt; 17.    Invité à se déterminer, le médecin du SMR, dans une note du 8 avril 2013, constate que![endif]&gt;![if&gt; « Suite à l’examen psychiatrique réalisé le 24 octobre 2012 au SMR, nous avons retenu une capacité de travail de 60% dans toute activité dès le 26 septembre 2010 en raison du trouble panique. L’assurée n’était plus suivie sur le plan psychiatrique à ce moment. Dans le cadre de l’audition, le Dr N__________ nous adresse un rapport médical dans lequel il atteste une capacité de travail de 50% en raison de la symptomatologie anxieuse. L’assurée a donc repris un suivi comme annoncé lors de l’examen SMR. Le Dr N__________ n’amène pas d’éléments en faveur d’une aggravation manifeste de l’état de santé depuis octobre 2012. Il s’agit d’une appréciation différente d’une même situation. Il n’y a pas lieu de modifier les conclusions du 16 novembre 2012. » 18.    L’OAI, se fondant sur l’avis du médecin du SMR, a confirmé le droit à un quart de rente dès le 1 er avril 2012.![endif]&gt;![if&gt; 19.    Par décision du 17 mai 2013, la rente due à l’assurée a été fixée à 580 fr. par mois du 1 er avril au 31 décembre 2012, et à 585 fr. dès le 1 er janvier 2013.![endif]&gt;![if&gt; 20.    L’assurée, représentée par Me Monique STOLLER FÜLLEMANN, a interjeté recours le 19 juin 2013 contre ladite décision. Elle conclut à l’octroi d’une demi-rente d’invalidité.![endif]&gt;![if&gt; 21.    Dans sa réponse du 5 août 2013, l’OAI rappelle que dans son avis du 8 avril 2013, le SMR s’est prononcé sur les arguments des médecins traitants de l’assurée, et considère qu’il n’y a pas d’éléments en faveur d’une aggravation de son état de santé depuis novembre 2012, dès lors que les diagnostics retenus étaient déjà connus lors de l’examen clinique psychiatrique du 24 octobre 2012. Il conclut dès lors au rejet du recours.![endif]&gt;![if&gt; 22.    Le courrier a été transmis à l’assurée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en temps utile, le présent recours est recevable (art. 39 al. 1 et 60 al. 2 LPGA).![endif]&gt;![if&gt; 3.        Le litige porte sur le droit de l'assurée à une demi-rente d’invalidité, en lieu et place d’un quart de rente.![endif]&gt;![if&gt;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6.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![endif]&gt;![if&gt;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![endif]&gt;![if&gt; 9.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12.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(ATFA non publié I 750/04 du 5 avril 2006 consid. 5.3, in SVR 2007 IV n° 1 p. 1; ATFA non publié I 11/00 du 22 août 2001 consid. 5a/bb, in VSI 2001 p. 274). Ainsi doit-on pouvoir exiger de celui qui requiert des prestations qu'ils prennent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HÜRZELER, Prävention im Haftpflicht- und Sozialversicherungsrecht, in Prävention im Recht, 2007, p. 172 sv.). ![endif]&gt;![if&gt; 13.    En l'espèce, l'OAI a reconnu le droit de l'assurée à un quart de rente d'invalidité sur la base du rapport établi par la Dresse P__________ le 24 octobre 2012. Celle-ci en effet a conclu à une capacité de travail de 60% dans toute activité depuis le 22 décembre 2010. C'est du reste ce taux qu’a également retenu le médecin traitant le 1er novembre 2011. Le fait est que l'assurée travaillait alors effectivement à 60%.![endif]&gt;![if&gt; La Cour de céans constate toutefois que la Dresse P__________ avait elle-même relevé qu’en raison d’une importante fatigue, le trouble de la concentration et de l’attention et des attaques de panique à des fréquences de plusieurs fois par semaine, l’état de l’assurée ne s’est pas amélioré de façon significative qui puisse justifier une augmentation de sa capacité de travail, et avait considéré que l’assurée travaillait au-dessus de ses forces. Dans le rapport d'évaluation interne du 6 décembre 2011 déjà, il était indiqué qu'elle travaillait "dans un environnement stressant et compétitif", ce qui paraît en soi difficilement conciliable avec son état de santé. Il y a également lieu de constater que le médecin traitant avait d’emblée précisé que le rendement était de 80%. Il a confirmé son estimation le 20 février 2012, en prenant toutefois soin de rappeler que l'assurée travaille toujours à ce taux, et en évaluant la capacité de travail dans une autre activité entre 50 et 60%. Il n’est dans ces conditions pas étonnant que finalement elle ait réduit son temps de travail à 50%, ce dès le 1 er novembre 2012. Le Dr N__________ vient à cet égard confirmer, le 31 janvier 2013, l’incapacité de travail de sa patiente à assumer un travail à plus de 50% depuis cette date. La Cour de céans est d’avis, au vu de ce qui précède, qu’il ne s’agit pas d’une appréciation différente d’une même situation, comme le prétend l’OAI. Il est vrai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Dans le cas d’espèce toutefois, il est établi, au degré de vraisemblance requis par la jurisprudence, que l’assurée travaille depuis novembre 2012 au maximum de ses possibilités. 14.    Reste à déterminer le degré d’invalidité.![endif]&gt;![if&gt;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Dans le cas toutefois où, comme en l'espèce, l'assuré travaille dans son activité antérieure, la comparaison des gains se fait par rapport à son taux d'activité avant l'invalidité et celui après la survenance de l'invalidité. En effet, l'incapacité de travail se confond ici avec le degré d'invalidité. Il y a dès lors lieu de retenir un degré d’invalidité de 50%, ce qui ouvre le droit à une demi-rente d’invalidité conformément à l’art. 28 LAI. 15.    Aux termes de l’art. 88a al. 2 RAI,![endif]&gt;![if&gt; «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 En l’espèce, le degré d’invalidité de 50% doit être retenu à compter du 1 er novembre 2012, de sorte que l’assurée a droit à la demi-rente depuis le 1 er février 2013. 16.    Au vu de ce qui précède, le recours est admis et la décision querellée annulée.![endif]&gt;![if&gt; 17.    Le recourant, qui obtient gain de cause, a droit à une indemnité à titre de participation à ses frais et dépens, que la Cour fixe en l'espèce à 1'500 fr. (art. 61 let. g LPGA ; art. 89H al. 3 de la loi sur la procédure administrative du 12 septembre 1985 - LPA ; RS E 5 10).![endif]&gt;![if&gt; 18.    Un émolument de 200 fr. est mis à la charge de l'intimé (art. 69 al. 1bis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