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A/1967/2014 vom 7. August 2014</w:t>
      </w:r>
    </w:p>
    <w:p>
      <w:r>
        <w:t>GE Cour de justice, 2014-08-07, FR</w:t>
      </w:r>
    </w:p>
    <w:p>
      <w:r>
        <w:rPr>
          <w:b/>
        </w:rPr>
        <w:t xml:space="preserve">Quelle: </w:t>
      </w:r>
      <w:r>
        <w:t>https://mcp.opencaselaw.ch/entscheid/ge_gerichte_A_1967_2014</w:t>
      </w:r>
    </w:p>
    <w:p>
      <w:r>
        <w:t>FR: GE_GERICHTE A/1967/2014 du 7 août 2014</w:t>
      </w:r>
    </w:p>
    <w:p>
      <w:r>
        <w:t>IT: GE_GERICHTE A/1967/2014 del 7 agosto 2014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07.08.2014 A/1967/2014</w:t>
      </w:r>
    </w:p>
    <w:p>
      <w:r>
        <w:t>A/1967/2014 ATAS/893/2014 du 07.08.2014 ( CHOMAG ) , SANS OBJET RÉPUBLIQUE ET CANTON DE GENÈVE POUVOIR JUDICIAIRE A/1967/2014 ATAS/893/2014 COUR DE JUSTICE Chambre des assurances sociales Arrêt du 7 août 2014 3ème Chambre En la cause Madame A______, domiciliée à GENEVE recourante contre OFFICE CANTONAL DE L'EMPLOI, service juridique, sis rue des Gares 16, GENEVE intimé ATTENDU EN FAIT Que par décision du 4 juin 2014, l’office cantonal de l’emploi (OCE) a confirmé sa décision du 24 avril 2014 de refus d’allocation de retour à l’emploi à Madame A______; Que par écriture du 5 juillet 2014, l’intéressée a interjeté recours contre cette décision ; Que dans le délai qui lui avait été imparti pour répondre et déposer son dossier, l’intimé, par pli du 21 juillet 2014, a informé la Cour de céans qu’au vu des nouveaux arguments invoqués par l’intéressée, il avait rendu une nouvelle décision sur opposition annulant celle du 4 juin 2014 et faisant droit à la demande de l’assurée ; CONSIDERANT EN DROIT Qu’aux termes de l’art. 53 de la loi fédérale sur la partie générale du droit des assurances sociales, du 6 octobre 2000 (LPGA; RS 830.1), l’assurance peut reconsidérer sa décision sur opposition jusqu’à l’envoi de son préavis au tribunal ; Que c’est ce qu’a fait l’intimé en l’espèce ; Qu’au vu de l’annulation de la décision litigieuse, le recours devient sans objet ; Qu’il convient dès lors de rayer la cause du rôle. *** PAR CES MOTIFS, LA CHAMBRE DES ASSURANCES SOCIALES : 1.        Prend acte de la décision sur opposition rendue par l’intimé le 21 juillet 2014, annulant et remplaçant celle du 4 juin 2014.![endif]&gt;![if&gt; 2.        Constate que le recours est devenu sans objet.![endif]&gt;![if&gt; 3.        Raye la cause du rôle.![endif]&gt;![if&gt; La greffière Marie-Catherine SECHAUD La présidente Karine STECK Une copie conforme du présent arrêt est notifiée aux parties par le greffe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