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A/1966/2014 vom 16. März 2015</w:t>
      </w:r>
    </w:p>
    <w:p>
      <w:r>
        <w:t>GE Cour de justice, 2015-03-16, FR</w:t>
      </w:r>
    </w:p>
    <w:p>
      <w:r>
        <w:rPr>
          <w:b/>
        </w:rPr>
        <w:t xml:space="preserve">Quelle: </w:t>
      </w:r>
      <w:r>
        <w:t>https://mcp.opencaselaw.ch/entscheid/ge_gerichte_A_1966_2014</w:t>
      </w:r>
    </w:p>
    <w:p>
      <w:r>
        <w:t>FR: GE_GERICHTE A/1966/2014 du 16 mars 2015</w:t>
      </w:r>
    </w:p>
    <w:p>
      <w:r>
        <w:t>IT: GE_GERICHTE A/1966/2014 del 16 marzo 2015</w:t>
      </w:r>
    </w:p>
    <w:p>
      <w:pPr>
        <w:pStyle w:val="Heading2"/>
      </w:pPr>
      <w:r>
        <w:t>Erwägungen</w:t>
      </w:r>
    </w:p>
    <w:p>
      <w:r>
        <w:rPr>
          <w:b/>
        </w:rPr>
        <w:t>E. 9</w:t>
      </w:r>
    </w:p>
    <w:p>
      <w:r>
        <w:t>ème Chambre En la cause Madame A______, domiciliée à CHÂTELAINE Monsieur A______, domicilié à Onex demandeurs contre CAISSE DE PENSION GASTROSOCIAL, Bahnhofstrasse 86, AARAU CAISSE PARITAIRE DE PREVOYANCE DE L'INDUSTRIE ET DE LA CONSTRUCTION (CPPIC), sis rue de Malatrex 14, GENVE défenderesses EN FAIT 1.        Par jugement du 17 juin 2014, entré en force de chose jugée le 1 er juillet 2014, la 13 e chambre du Tribunal de première instance a prononcé le divorce de Madame A______, née B______ le ______ 1969, et Monsieur A______, né le ______ 1968, mariés en date du 12 janvier 1990. ![endif]&gt;![if&gt; 2.        Selon le chiffre 8 du dispositif du jugement précité, le Tribunal de première instance a donné acte aux parties de ce qu'elles ont convenu de se partager par moitié les avoirs de la prévoyance professionnelle accumulés pendant le mariage.![endif]&gt;![if&gt; 3.        L'instruction menée par la chambre de céans a permis d'établir les faits suivants :![endif]&gt;![if&gt; a. Madame B______ A______ a travaillé, pendant la période du mariage et après avoir atteint l'âge de 25 ans, pour l'entreprise C______ SA, de février 1994 à décembre 1994 et de juillet 1997 à fin décembre 2000. Elle a cotisé, pendant cette période, à la BÂLOISE-FONDATION COLLECTIVE POUR LA PREVOYANCE PROFESSIONNELLE OBLIGATOIRE (ci-après : la BÂLOISE), qui a indiqué par courrier du 16 octobre 2014 que son avoir de vieillesse s'élevait en cas de divorce à CHF 1'721,15 au 1 er juillet 2014. Ce montant n'a pas été transféré à une autre institution de prévoyance, selon le courrier de la BÂLOISE du 17 décembre 2014. La demanderesse a travaillé pour D______ de janvier 2001 au 31 mai 2008, puis pour la E______ jusqu'en mars 2012. La Caisse de pension D______ a reçu une prestation de libre passage de la BÂLOISE, le 13 mars 2001, à hauteur de CHF 3'721,80. Puis, la prestation de libre passage de D______ de CHF 23'981,85 a été transférée à la CPV/CAP, caisse de pension de la E______, le 2 juin 2008. Cette dernière a transféré sa prestation de sortie, qui s'élevait à CHF 48'832.-, à la Fondation de libre passage de la BCGe, le 31 mars 2012. La demanderesse a ensuite travaillé pour la Boulangerie F______, de mai 2012 à avril 2014. Elle a, dans un premier temps cotisé à la Caisse de pensions PANVICA - à laquelle la Fondation de libre passage BCGe a transféré sa prestation de libre passage, à hauteur de CHF 49'515,90, le 13 novembre 2013 -, puis elle a cotisé à la Caisse de pension GASTROSOCIAL, à laquelle sa prestation de libre passage a été transférée par PANVICA, à hauteur CHF 53'466,10, le 22 avril 2014. Le 14 octobre 2014, GASTROSOCIAL a informé la Chambre de céans que la prestation de sortie de la demanderesse, en date du divorce, le 1 er juillet 2014, s'élevait CHF 54'801,90. b. A______ a travaillé pour G______ SA, du 11 mars 1988 au 21 avril 1992, puis pour H_____ SA, du 27 avril 1992 au 31 décembre 1994, et a été affilié, pendant cette période, à la CAISSE PARITAIRE DE PREVOYANCE DE L'INDUSTRIE ET DE LA CONSTRUCTION (ci-après : CPPIC). Il a ensuite travaillé pour I_____ SA, du 16 janvier 1995 au 28 février 1997, et a cotisé à la Caisse de pension la PROVIDENTIA, puis à la caisse de pension PKG Die Pensionskasse für KMU. La prestation de libre passage s'élevait à CHF 4'178,10 à sa sortie, le 28 février 1997, et a été transmise à la Caisse de prévoyance d'J_____ ET CIE SA. Le demandeur a travaillé pour J_____ SA du 1 er mars 1997 jusqu'au divorce. Sa prestation de sortie de CHF 19'676,35 été transférée par CPPI, le 9 juin 1997, à la Caisse de prévoyance d'J_____ ET CIE. Le demandeur a, à nouveau, été affilié à CPPIC, à laquelle la somme de CHF 52'436,25 a été transférée par la Caisse de prévoyance d'J_____ ET CIE, le 21 février 2003. La CPPIC a informé la Chambre de céans, le 16 janvier 2015, que la prestation de sortie acquise à la date du mariage du demandeur était, avec intérêts jusqu'au 1 er juillet 2014, de CHF 8'436,25; sa prestation de sortie était de CHF 140'420,60, valeur au 1 er juillet 2014, et la prestation acquise pendant le mariage s'élevait à CHF 131'984,35. 4.        Les pièces réunies par la Chambre de céans ont été transmises aux parties en date du 2 mars 2015. La juridiction leur a indiqué qu'à défaut d'observations d'ici au 16 mars 2015, un arrêt serait rendu sur cette base.![endif]&gt;![if&gt; 5.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12 janvier 1990, d’autre part le 1 er juillet 2014, date à laquelle le jugement de divorce est devenu exécutoire.![endif]&gt;![if&gt; 5.        Selon les documents produits, la prestation acquise pendant le mariage par la demanderesse est de CHF 56'523,05 et celle acquise par le demandeur est de CHF 131'984,35, les intérêts ayant déjà été calculés par les institutions de prévoyance défenderesses. Ainsi la demanderesse doit à son ex-époux le montant de CHF 28'261,52 (CHF  56'523,05 : 2) et celui-ci doit à celle-là le montant de CHF 65'992,17 (CHF 131'984,35 : 2), de sorte que c’est le demandeur qui doit à la demanderesse le montant de CHF 37'730,65.![endif]&gt;![if&gt;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