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A/1965/2016 vom 11. August 2016</w:t>
      </w:r>
    </w:p>
    <w:p>
      <w:r>
        <w:t>GE Cour de justice, 2016-08-11, FR</w:t>
      </w:r>
    </w:p>
    <w:p>
      <w:r>
        <w:rPr>
          <w:b/>
        </w:rPr>
        <w:t xml:space="preserve">Quelle: </w:t>
      </w:r>
      <w:r>
        <w:t>https://mcp.opencaselaw.ch/entscheid/ge_gerichte_A_1965_2016</w:t>
      </w:r>
    </w:p>
    <w:p>
      <w:r>
        <w:t>FR: GE_GERICHTE A/1965/2016 du 11 août 2016</w:t>
      </w:r>
    </w:p>
    <w:p>
      <w:r>
        <w:t>IT: GE_GERICHTE A/1965/2016 del 11 agosto 2016</w:t>
      </w:r>
    </w:p>
    <w:p>
      <w:pPr>
        <w:pStyle w:val="Heading2"/>
      </w:pPr>
      <w:r>
        <w:t>Regeste</w:t>
      </w:r>
    </w:p>
    <w:p>
      <w:r>
        <w:t>PVSAIS; RETINJ | LP.89; LP.114</w:t>
      </w:r>
    </w:p>
    <w:p>
      <w:pPr>
        <w:pStyle w:val="Heading2"/>
      </w:pPr>
      <w:r>
        <w:t>Volltext</w:t>
      </w:r>
    </w:p>
    <w:p>
      <w:r>
        <w:t>Genève Cour de Justice (Cour civile) Chambre de surveillance en matière de poursuite et faillites 11.08.2016 A/1965/2016</w:t>
      </w:r>
    </w:p>
    <w:p>
      <w:r>
        <w:t>PVSAIS; RETINJ | LP.89; LP.114</w:t>
      </w:r>
    </w:p>
    <w:p>
      <w:r>
        <w:t>A/1965/2016 DCSO/238/2016 du 11.08.2016 ( PLAINT ) , ADMIS Descripteurs : PVSAIS; RETINJ Normes : LP.89; LP.114 En fait En droit Par ces motifs RÉPUBLIQUE ET CANTON DE GENÈVE POUVOIR JUDICIAIRE A/1965/2016-CS DCSO/238/16 DECISION DE LA COUR DE JUSTICE Chambre de surveillance des Offices des poursuites et faillites DU JEUDI 11 AOÛT 2016 Plainte 17 LP (A/1965/2016-CS) formée en date du 10 juin 2016 par A______ SA , élisant domicile en l'étude de Me Serge MARET, avocat. * * * * * Décision communiquée par courrier A à l'Office concerné et par plis recommandés du greffier du 12 août 2016 à : - A______ SA c/o Monsieur Serge MARET Agent d'affaires breveté Case postale 6829 1002 Lausanne. - Office des poursuites . - Monsieur Philippe DUFEY, Préposé. EN FAIT A. a. Le 21 janvier 2016, l'Office des poursuites (ci-après : l'Office) a enregistré une réquisition de continuer la poursuite, datée du 20 janvier 2016, fondée sur un acte de défaut de biens et dirigée par A______ SA (ci-après : la créancière) à l’encontre de B______ (ci-après : le débiteur).![endif]&gt;![if&gt; b. La poursuite ainsi enregistrée sous le n° 16 xxxx68 W a été transmise par l’Office le 9 février 2016 à son service des huissiers, lequel a envoyé un avis de saisie au débiteur le lendemain, le convoquant le 29 février 2016 dans les locaux dudit Office pour l’exécution de cette saisie. L’épouse du débiteur s’est présentée à cette date à l’Office, un procès-verbal des opérations de la saisie a été établi et le débiteur a encore envoyé, le 3 mars 2016, des documents manquants audit Office. Un avis de saisie de gain a ensuite été envoyé au débiteur le 4 avril 2016, par pli simple et recommandé, fixant à 281 fr. 40 dès ce même mois d’avril, la saisie mensuelle de ses gains en mains dudit débiteur. Un délai au 4 mai 2016 de participation était également imparti aux autres créanciers du débiteur souhaitant participer à la série numéro 81 15 xxxx23 M comprenant la saisie en faveur de la créancière plaignante, fondée sur la poursuite n° 16 xxxx68 W. B. a. Par acte posté le 10 juin 2016, ladite créancière a formé sa présente plainte pour retard injustifié de l’Office dans la transmission du procès-verbal de saisie correspondant et elle a conclu à ce qu’il soit ordonné à l’Office de le lui délivrer immédiatement, tout en réservant ses droits de réclamer des dommages et intérêts en raison des «… négligences inadmissibles et récurrentes de l’Office des poursuites… ».![endif]&gt;![if&gt; b. Dans son rapport du 27 juin 2016, l'Office a expliqué le traitement de la réquisition de poursuite reçue de la créancière plaignante le 21 janvier 2016, tel qu’évoqué ci-dessus sous litt. A. b) . L’Office a également précisé qu’il rencontrait des difficultés pour facturer ses frais et qu’il devait également faire face à un gros retard au sein de son service du registre et du contrôle, raisons pour lesquelles le procès-verbal de saisie en cause n’avait pas encore été envoyé aux créanciers de la série n° 81 15 xxxx23 M, dont faisait partie la créancière plaignante. c. La débitrice n’a pas été invitée à déposer des observations au sujet de la présente plainte.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 traitement de sa réquisition de continuer la poursuite en cause. Sa plainte satisfait en outre aux exigences de forme et de contenu prescrites par la loi (art. 9 al. 1 et 2 LaLP). Elle est donc recevable. 2 . 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signifiant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(Stoffel, Voies d'exécution, § 3 n° 57 ss; Gilliéron, Commentaire, ad art. 89 n° 40 ss; Foëx, Commentaire romand de la LP ad art. 89 n° 15 ss). 2.2 En l'espèce, la réquisition ayant donné lieu à la continuation de la poursuite sous le n° 16 xxxx68 W a été expédiée le 20 janvier 2016 par la créancière plaignante. Dès l’enregistrement de cette poursuite, le lendemain, l’Office a agi sans tergiverser jusqu’à l’expédition de l’avis de saisie de gain au débiteur, le 4 avril 2016, le délai légal de participation au procès-verbal de saisie correspondant courant jusqu’au 4 mai 2016. C’est depuis cette date que l’Office a temporisé dans l’expédition dudit procès-verbal, puisque la créancière plaignante ne l’avait pas encore reçu lors de l’expédition de sa plainte, le 10 juin 2016, alors qu’il aurait dû lui être transmis par l’Office à tout le moins aux alentours du 20 mai 2016, soit dans un délai de quelques jours après l’échéance du délai de participation susmentionnée, cela dans des circonstances normales. L’Office a toutefois expliqué que le retard dans l’expédition de ce procès-verbal de saisie était dû à ses difficultés de facturation de ses frais aux créanciers composant la série de ceux participants à la saisie dans le cadre dudit procès-verbal ainsi qu’au retard de son service du registre du contrôle. Dans ces circonstances, il apparaît que ledit Office n’a pas fait preuve de toute la diligence requise par la loi dans l’expédition de ce procès-verbal de saisie après l’exécution de la saisie fondée notamment sur réquisition de continuer la poursuite reçue de la créancière plaignante. En effet, sa réelle surcharge de travail et ses difficultés dans le calcul des frais dus par les créanciers saisissants, provenant de son nouveau système informatique, ne sont pas de nature à justifier, aux yeux de la loi, le léger retard de trois semaines, au moment du dépôt de la présente plainte, dans cette expédition du procès-verbal de saisie en cause. Il sera par conséquent ordonné à l’Office d’expédier immédiatement ledit procès-verbal à la créancière plaignante. En outre, la présente décision sera transmise en copie au Préposé de l’Office pour l’informer des circonstances sus-évoquées, cela en lui ordonnant de mettre un terme dans les délais les plus brefs aux retards que connaît actuellement son Office dans le traitement des réquisitions qui lui parviennent. 3. En application de l’art. 62 al. 2 OELP, il n’est alloué aucuns frais ni dépens dans la procédure de plainte au sens de l'art. 17 LP. * * * * * PAR CES MOTIFS, La Chambre de surveillance : A la forme : Déclare recevable la plainte pour retard injustifié formée le 10 juin 2016 par A______ SA dans le cadre de la réquisition de continuer la poursuite n° 16 xxxx68 W qu’elle a déposée à l’encontre de B______ le 20 janvier 2016. Au fond : Constate que l’Office des poursuites a fait preuve d’un retard injustifié dans l’expédition à A______ SA du procès-verbal de saisie, série n° 81 15 xxxx23 M, établi à la suite de la réquisition susmentionnée. Ordonne à l’Office des poursuites d’expédier immédiatement ce procès-verbal de saisie à A______ SA.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