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A/1953/2020 vom 9. November 2020</w:t>
      </w:r>
    </w:p>
    <w:p>
      <w:r>
        <w:t>GE Cour de justice, 2020-11-09, FR</w:t>
      </w:r>
    </w:p>
    <w:p>
      <w:r>
        <w:rPr>
          <w:b/>
        </w:rPr>
        <w:t xml:space="preserve">Quelle: </w:t>
      </w:r>
      <w:r>
        <w:t>https://mcp.opencaselaw.ch/entscheid/ge_gerichte_A_1953_2020</w:t>
      </w:r>
    </w:p>
    <w:p>
      <w:r>
        <w:t>FR: GE_GERICHTE A/1953/2020 du 9 novembre 2020</w:t>
      </w:r>
    </w:p>
    <w:p>
      <w:r>
        <w:t>IT: GE_GERICHTE A/1953/2020 del 9 novembre 2020</w:t>
      </w:r>
    </w:p>
    <w:p>
      <w:pPr>
        <w:pStyle w:val="Heading2"/>
      </w:pPr>
      <w:r>
        <w:t>Volltext</w:t>
      </w:r>
    </w:p>
    <w:p>
      <w:r>
        <w:t>Genève Cour de justice (Cour de droit public) Chambre des assurances sociales 09.11.2020 A/1953/2020</w:t>
      </w:r>
    </w:p>
    <w:p>
      <w:r>
        <w:t>A/1953/2020 ATAS/1049/2020 du 09.11.2020 ( LPP ) , ADMIS rÉpublique et canton de genÈve POUVOIR JUDICIAIRE A/1953/2020 ATAS/1049/2020 COUR DE JUSTICE Chambre des assurances sociales Arrêt du 9 novembre 2020 10 ème Chambre En la cause AXA FONDATION LPP SUISSE ROMANDE, WINTERTHUR, sise c/o AXA VIE SA, General Guisan-Strasse 40, WINTERTHUR demanderesse contre A______SA, sise ______, à GENÈVE défenderesse Vu la demande d'AXA FONDATION LPP SUISSE ROMANDE, WINTERTHUR (ci-après : la demanderesse) du 29 juin 2020 concluant avec suite de frais et dépens : - à la condamnation de A______SA (ci-après : la défenderesse ou l'intéressée) au paiement des sommes de : ·      CHF 48'730.45 en capital, plus intérêts à 5 % l'an dès le 1 er novembre 2019, ·      CHF 103.30 de frais de poursuite, ·      CHF 400.- pour frais administratifs, - ainsi qu'au prononcé de la mainlevée définitive de l'opposition à la poursuite N° 1______; Vu le courrier de la chambre de céans à la défenderesse du 3 juillet 2020 adressant à sa destinataire la copie de la demande en paiement susmentionnée en lui impartissant un délai au 31 juillet 2020 pour produire sa réponse et ses pièces; Vu le courrier de la chambre de céans du 7 août 2020 à la défenderesse, observant que son courrier du 3 juillet 2020 était demeuré sans suite, et lui fixant en conséquence un nouveau délai au 25 août 2020 pour répondre à la demande; Vu le courrier recommandé et ordinaire (A) de la chambre de céans du 3 septembre 2020 à la défenderesse, dont copie à l'administrateur de la société, Monsieur B______, observant que les deux délais qui lui avaient été impartis pour se déterminer sur la demande étaient demeurés sans suite, et lui fixant en conséquence un ultime délai au 25 septembre 2020 pour répondre à la demande, lui indiquant qu'à défaut de réponse dans le délai imparti, la cause serait gardée à juger en l'état du dossier; Vu la communication de la Poste suisse à la chambre de céans, reçue le 15 septembre 2020, retournant l'exemplaire recommandé du courrier susmentionné portant la mention « non réclamé »; Vu le courrier de la chambre de céans du 6 octobre 2020 informant les parties que la cause était gardée à juger; Vu les pièces produites par la demanderesse à l'appui de sa demande, soit en particulier le contrat d'adhésion de ______SA, à la demanderesse, pour la prévoyance professionnelle, signé le 29 août 2014 par M. B______; Vu les divers courriers, décomptes de cotisation, sommations et courrier de résiliation du contrat de prévoyance du personnel, par courrier recommandé du 19 juin 2019 et le décompte final au 31 juillet 2019; Vu le commandement de payer poursuite N° 1______ notifié à M. B______, pour le compte de la défenderesse, en date du 15 novembre 2019, frappé d'opposition; Attendu en droit, Que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art. 52, 56a, al. 1, et art. 73 de la loi fédérale sur la prévoyance professionnelle, vieillesse, survivants et invalidité du 25 juin 1982 [LPP - RS 831.40]; art. 142 du Code civil suisse du 10 décembre 1907 [CC - RS 210]); Que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Que par ailleurs, le for de l'action est au siège ou domicile suisse du défendeur ou au lieu de l'exploitation dans laquelle l'assuré a été engagé (art. 73 al. 3 LPP); Qu'en l'espèce, la contestation porte sur une question relevant spécifiquement de la prévoyance professionnelle, soit le montant des cotisations en souffrance, dans le cadre de la prévoyance professionnelle obligatoire; Que la compétence de la chambre de céans pour juger du cas d'espèce est ainsi établie; Que la demande a été déposée dans les formes prescrites par l'art. 89B de la loi sur la procédure administrative du 12 septembre 1985 (LPA - E 5 10), et partant la demande est recevable; Que la défenderesse s'est vue impartir plusieurs délais successifs pour répondre à la demande, la chambre de céans lui ayant spontanément octroyé plusieurs délais successifs, constatant la carence de cette dernière; Qu'elle ne s'est jamais manifestée; Que conformément aux divers courriers que la chambre de céans a successivement adressés à la défenderesse, lui indiquant qu'à défaut de réponse dans le délai imparti, respectivement dans le délai prolongé, une ultime fois au 25 septembre 2020, la cause serait jugée en l'état du dossier; Qu'il ressort des pièces produites que la créance de la demanderesse apparaît établie, d'autant qu'elle n'a jamais été contestée par la défenderesse, hormis par une opposition non motivée (quand bien même elle n'avait pas besoin de l'être), au commandement de payer poursuite N° 1______; Que selon l'art. 66 al. 2 LPP, l'employeur est débiteur de la totalité des cotisations envers l'institution de prévoyance. Celle-ci peut majorer d'un intérêt moratoire les cotisations payées tardivement; Que dans le cas d'espèce, la convention d'affiliation prévoit à l'art. 3.3, que des intérêts débiteurs sont facturés pour des paiements effectués avec retard; Qu'il ressort du chiffre 3.4 du règlement pour frais de gestion, partie intégrante de la convention d'affiliation, que la fondation prélève des frais d'encaissement, facturés à l'entreprise, en cas de cotisations impayées, notamment à raison de CHF 600.- pour une réquisition de poursuite portant sur un montant se situant entre CHF 10'000.- et CHF 50'000.- frais de poursuite non inclus; Que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Que les frais susceptibles d'être perçus dans cette hypothèse sont laissés à l'appréciation de l'assureur dans les limites résultant du principe de l'équivalence, selon lequel le montant d'un émolument doit se trouver en adéquation et dans un rapport raisonnable avec la valeur de la prestation fournie (arrêts du Tribunal fédéral 9C_870/2015 et 9C_874/2015 du 4 février 2016 consid. 4.1; ATAS/663/2017 du 31 juillet 2017); Que dans le cas d'espèce, les frais administratifs facturés par la demanderesse peuvent être considérés comme adéquats, et lui seront donc alloués; Que la demanderesse ayant enfin conclu à l'allocation de dépens, il ne lui en sera pas accordé, aucune indemnité pour les frais de procès n'étant allouée, en règle générale, aux organismes chargés de tâches de droit public (notamment ATF 122 V 320 consid. 6 et références citées); Qu'enfin, la procédure est gratuite (art. 89H al. 1 LPA). PAR CES MOTIFS, LA CHAMBRE DES ASSURANCES SOCIALES : Statuant À la forme : 1.        Déclare la demande recevable. Au fond : 2.        Condamne A______SAà payer à AXA FONDATION LPP SUISSE ROMANDE, WINTERTHUR,les sommes suivantes : -          CHF 48'730.45 en capital, plus intérêts à 5 % l'an dès le 1 er novembre 2019, -          CHF 103.30, -          CHF 400.-. 3.      Prononce la mainlevée définitive de l'opposition à la poursuite N° 1______.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