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A/1953/2009 vom 2. April 2009</w:t>
      </w:r>
    </w:p>
    <w:p>
      <w:r>
        <w:t>GE Cour de justice, 2009-04-02, FR</w:t>
      </w:r>
    </w:p>
    <w:p>
      <w:r>
        <w:rPr>
          <w:b/>
        </w:rPr>
        <w:t xml:space="preserve">Quelle: </w:t>
      </w:r>
      <w:r>
        <w:t>https://mcp.opencaselaw.ch/entscheid/ge_gerichte_A_1953_2009</w:t>
      </w:r>
    </w:p>
    <w:p>
      <w:r>
        <w:t>FR: GE_GERICHTE A/1953/2009 du 2 avril 2009</w:t>
      </w:r>
    </w:p>
    <w:p>
      <w:r>
        <w:t>IT: GE_GERICHTE A/1953/2009 del 2 aprile 2009</w:t>
      </w:r>
    </w:p>
    <w:p>
      <w:pPr>
        <w:pStyle w:val="Heading2"/>
      </w:pPr>
      <w:r>
        <w:t>Volltext</w:t>
      </w:r>
    </w:p>
    <w:p>
      <w:r>
        <w:t>Genève Cour de justice (Cour de droit public) Chambre des assurances sociales 14.10.2009 A/1953/2009</w:t>
      </w:r>
    </w:p>
    <w:p>
      <w:r>
        <w:t>A/1953/2009 ATAS/1269/2009 du 14.10.2009 ( LPP ) , PARTAGE LPP En fait En droit RÉPUBLIQUE ET CANTON DE GENÈVE POUVOIR JUDICIAIRE A/1953/2009 ATAS/1269/2009 ARRET DU TRIBUNAL CANTONAL DES ASSURANCES SOCIALES Chambre 5 du 14 octobre 2009 En la cause Madame G__________, domiciliée à GENEVE Monsieur G__________, domicilié à GENEVE demandeurs contre CIA, Caisse de prévoyance du personnel enseignant de l'instruction publique et des fonctionnaires de l'administration du canton de Genève, sise boulevard St-Georges 38, GENEVE Fondation de prévoyance en faveur du personnel de X__________ et des sociétés affiliées ou apparentées, sise à GENEVE défenderesses Siégeant : Maya CRAMER, Présidente; Christine BULLIARD MANGILI et Monique STOLLER FÜLLEMANN, Juges assesseurs EN FAIT Par jugement du 2 avril 2009, la 1 ère chambre du Tribunal de première instance a prononcé le divorce de Madame G__________, née en 1965, et Monsieur G__________, né en 1961, mariés en date du 18 juin 1988. Selon le chiffre 8 du jugement précité, le Tribunal de première instance a ordonné le partage par moitié des avoirs de prévoyance professionnelle acquis par chacun des époux durant le mariage. Le jugement de divorce est devenu définitif le 20 mai 2009 et a été transmis d'office au Tribunal de céans le 4 juin 2009 pour exécution du partage. Le Tribunal de céans a sollicité des parties les noms de leurs institutions de prévoyance, puis a interpellé les institutions défenderesses en les priant de lui communiquer les montants des avoirs LPP des parties acquis durant le mariage, soit entre le 18 juin 1988 et le 20 mai 2009. Selon le courrier de la Caisse de prévoyance du personnel enseignant de l'instruction publique et des fonctionnaires de l'administration du canton de Genève (CIA) du 29 juin 2009, la prestation acquise pendant le mariage par le demandeur s'élève à 87'149 fr. 15. Selon le courrier de la Fondation de prévoyance en faveur du personnel de X___________ et des sociétés affiliées ou apparentées (ci-après : la fondation) du 8 juillet 2009, celle de la demanderesse est de 154'592 fr. 10. Par courrier du 1 er septembre 2009, le Tribunal de céans a informé les ex-époux que le partage de leurs avoirs de vieillesse accumulés pendant le mariage sera effectué sur la base des chiffres susmentionnés. En l'absence d'objections dans le délai fixé, la cause a été gardée à juger. EN DROIT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18 juin 1988, d’autre part le 20 mai 2009, date à laquelle le jugement de divorce est devenu exécutoire. Selon les renseignements recueillis, la prestation acquise pendant le mariage par le demandeur est de 87'149 fr. 15, tandis que celle acquise par la demanderesse est de 154'592 fr. 10, les intérêts ayant déjà été calculés par les institutions de prévoyance défenderesses. Ainsi le demandeur doit à son ex-épouse le montant de 43'574 fr. 60 (87'149 fr. 15 : 2) et celle-ci lui doit le montant de 77'296 fr. 05 (154'592 fr. 10 : 2), de sorte que c’est la demanderesse qui doit à son ex-époux la somme de 33'721 fr. 45 (77'296 fr. 05 - 43'574 fr. 60).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Fondation de prévoyance en faveur du personnel de X__________ et des sociétés affiliées ou apparentées à transférer, du compte de Madame G__________, née en 1965, la somme de 33'721 fr. 45 à la Caisse de prévoyance du personnel enseignant de l'instruction publique et des fonctionnaires de l'administration du canton de Genève (CIA), en faveur de Monsieur G__________, né en 1961, ainsi que des intérêts compensatoires au sens des considérants, dès le 20 mai 2009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