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A/194/2007 vom 4. September 2007</w:t>
      </w:r>
    </w:p>
    <w:p>
      <w:r>
        <w:t>GE Cour de justice, 2007-09-04, FR</w:t>
      </w:r>
    </w:p>
    <w:p>
      <w:r>
        <w:rPr>
          <w:b/>
        </w:rPr>
        <w:t xml:space="preserve">Quelle: </w:t>
      </w:r>
      <w:r>
        <w:t>https://mcp.opencaselaw.ch/entscheid/ge_gerichte_A_194_2007</w:t>
      </w:r>
    </w:p>
    <w:p>
      <w:r>
        <w:t>FR: GE_GERICHTE A/194/2007 du 4 septembre 2007</w:t>
      </w:r>
    </w:p>
    <w:p>
      <w:r>
        <w:t>IT: GE_GERICHTE A/194/2007 del 4 settembre 2007</w:t>
      </w:r>
    </w:p>
    <w:p>
      <w:pPr>
        <w:pStyle w:val="Heading2"/>
      </w:pPr>
      <w:r>
        <w:t>Volltext</w:t>
      </w:r>
    </w:p>
    <w:p>
      <w:r>
        <w:t>Genève Cour de justice (Cour de droit public) Chambre des assurances sociales 04.09.2007 A/194/2007</w:t>
      </w:r>
    </w:p>
    <w:p>
      <w:r>
        <w:t>A/194/2007 ATAS/945/2007 du 04.09.2007 ( AI ) , ADMIS RÉPUBLIQUE ET CANTON DE GENÈVE POUVOIR JUDICIAIRE A/194/2007 ATAS/945/2007 ARRET DU TRIBUNAL CANTONAL DES ASSURANCES SOCIALES Chambre 1 du 4 septembre 2007 En la cause Monsieur F__________, domicilié , 1225 CHÊNE-BOURG, comparant avec élection de domicile en l'étude de Maître GABUS Pierre recourant contre OFFICE CANTONAL DE L'ASSURANCE-INVALIDITE, sis rue de Lyon 97, GENEVE intimé Attendu en fait que par décision du 1 er décembre 2006, l'OFFICE CANTONAL DE L'ASSURANCE-INVALIDITE (ci-après OCAI) a informé Monsieur F__________ qu'il refusait d'entrer en matière sur sa demande de révision du 6 octobre 2006 ; Que, représenté par Maître Pierre GABUS, l'assuré a interjeté recours le 18 janvier 2007 contre ladite décision ; Que dans sa réponse du 1 er mars 2007, l'OCAI a conclu au rejet du recours ; Que les Drs A__________ et B__________ ont été entendus par le Tribunal de céans le 26 juin 2007 ; Que par courrier du 17 juillet 2007, l'assuré a informé le Tribunal de céans que dans l'hypothèse ou l'OCAI viendrait à contester les avis clairs des Drs B__________, C__________ et A__________, il ne s'opposait pas à ce qu'une expertise orthopédique soit complétée par une expertise qui pourrait être confiée au COPAI ; Qu'invitée à se déterminer, la Dresse D__________ du Service médical régional AI (ci-après SMR) a, dans une note du 26 juillet 2007, considéré qu'une expertise orthopédique devrait effectivement être organisée pour déterminer la capacité de travail exigible de cet assuré dans une activité adaptée ; qu'il serait également souhaitable d'avoir un rapport du psychiatre traitant afin d'évaluer la capacité de travail exigible de manière globale et le cas échéant d'organiser une expertise pluridisciplinaire de type COMAI ; Que le 20 août 2007, se fondant sur l'avis de la Dresse D__________, l'OCAI a constaté que l'entrée en matière se justifiait dans le cas d'espèce ; qu'il a dès lors conclu à l'admission du recours et au renvoi du dossier à l'administration afin qu'il soit procédé à l'instruction de la demande de révision introduite en octobre 2006 ; Que le 21 août 2007, ce courrier a été transmis à l'assuré ; que le 30 août 2007, celui-ci a fait savoir qu'il avait pris acte de la nouvelle proposition de l'OCAI ; Considérant en droit qu 'il convient de prendre acte de la proposition faite par l'OCAI le 20 août 2007 ; Que le recours est en conséquence admis et la cause renvoyée à l'OCAI afin qu'il soit entré en matière sur la demande de révision déposée par l'assuré le 9 octobre 2006 ; Qu’aux termes de l’art. 85, al. 2 let.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le recourant a obtenu que soient adoptées ses conclusions ; Qu'en l'espèce, les dépens seront fixés à 1'250 fr. PAR CES MOTIFS, LE TRIBUNAL CANTONAL DES ASSURANCES SOCIALES : Statuant A la forme : Déclare le recours recevable. Au fond : L'admet. Prend acte de la proposition faite par l'OCAI le 20 août 2007 et renvoie la cause à l'intimé afin qu'il soit entré en matière sur la demande de révision déposée par l'assuré le 9 octobre 2006. Condamne l’intimé à verser au recourant la somme de 1'250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