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A/1949/2018 vom 20. August 2018</w:t>
      </w:r>
    </w:p>
    <w:p>
      <w:r>
        <w:t>GE Cour de justice, 2018-08-20, FR</w:t>
      </w:r>
    </w:p>
    <w:p>
      <w:r>
        <w:rPr>
          <w:b/>
        </w:rPr>
        <w:t xml:space="preserve">Quelle: </w:t>
      </w:r>
      <w:r>
        <w:t>https://mcp.opencaselaw.ch/entscheid/ge_gerichte_A_1949_2018</w:t>
      </w:r>
    </w:p>
    <w:p>
      <w:r>
        <w:t>FR: GE_GERICHTE A/1949/2018 du 20 août 2018</w:t>
      </w:r>
    </w:p>
    <w:p>
      <w:r>
        <w:t>IT: GE_GERICHTE A/1949/2018 del 20 agosto 2018</w:t>
      </w:r>
    </w:p>
    <w:p>
      <w:pPr>
        <w:pStyle w:val="Heading2"/>
      </w:pPr>
      <w:r>
        <w:t>Volltext</w:t>
      </w:r>
    </w:p>
    <w:p>
      <w:r>
        <w:t>Genève Cour de justice (Cour de droit public) Chambre des assurances sociales 20.08.2018 A/1949/2018</w:t>
      </w:r>
    </w:p>
    <w:p>
      <w:r>
        <w:t>A/1949/2018 ATAS/707/2018 du 20.08.2018 ( AI ) , IRRECEVABLE rÉpublique et canton de genÈve POUVOIR JUDICIAIRE A/1949/2018 ATAS/707/2018 COUR DE JUSTICE Chambre des assurances sociales Arrêt du 20 août 2018 6 ème Chambre En la cause Monsieur A______, domicilié à GENEVE recourant contre OFFICE DE L'ASSURANCE-INVALIDITE DU CANTON DE GENEVE, rue des Gares 12, case postale 2096, GENEVE intimé Vu en fait la décision de l’Office de l’assurance-invalidité (ci-après : l’OAI) de refus de rente d’invalidité du 29 mai 2018, notifiée à Monsieur A______ (ci-après : l’assuré), au motif que celui-ci avait présenté une incapacité de travail inférieure à une année ; Vu le recours de l’assuré du 6 juin 2018, déposé auprès de la chambre des assurances sociales de la Cour de justice, indiquant qu’il était salarié et non pas indépendant, comme mentionné à tort dans la décision de l’OAI, ce qu’il convenait en conséquence de rectifier ; Vu l’enregistrement d’un recours par la chambre de céans ; Vu le courrier de la chambre de céans du 12 juin 2018 impartissant à l’assuré un délai au 27 juin 2018 pour compléter son recours, sous peine d’irrecevabilité, en particulier le motiver et formuler les prétentions exactes qu’il entendait faire valoir ; Vu l’absence de réponse de l’assuré ; Attendu en droit que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selon l’art. 89B de la loi sur la procédure administrative du 12 septembre 1985 (LPA – E 5 10), la demande ou le recours est adressé en deux exemplaires à la chambre des assurances sociales de la Cour de justice soit par une lettre, soit par un mémoire signé, comportant : a) les noms, prénoms, domicile ou résidence des parties ou, s'il s'agit d'une personne morale, toute autre désignation précise ; b) un exposé succinct des faits ou des motifs invoqués ; c) des conclusions (al. 1). Que le cas échéant, la décision attaquée et les pièces invoquées sont jointes (al. 2). Que si la lettre ou le mémoire n'est pas conforme à ces règles, la chambre des assurances sociales de la Cour de justice impartit un délai convenable à son auteur pour le compléter en indiquant qu'en cas d'inobservation la demande ou le recours est écarté (al. 3). Que la chambre des assurances sociales de la Cour de justice remet un double de la demande ou du recours à la partie défenderesse ou intimée et lui fixe un délai pour sa réponse (al. 4) ; Que selon l’art. 72 LPA, l’autorité de recours peut, sans instruction préalable, par une décision sommairement motivée, écarter un recours manifestement irrecevable ou rejeter un recours manifestement mal fondé ; Qu’en l’occurrence, le recours du 6 juin 2018 ne comprend ni motivation, ni conclusion, hormis celle, limitée, visant à la rectification de la décision litigieuse dans le sens que le recourant est une personne salariée et non pas indépendante ; Qu’un délai a été imparti au recourant pour qu’il se conforme aux exigences légales précitées ; Que le recourant n’a toutefois pas complété son recours dans le délai fixé ; Qu’au vu de ce qui précède, le recours ne peut qu’être déclaré irrecevable. PAR CES MOTIFS, LA CHAMBRE DES ASSURANCES SOCIALES : Statuant À la forme : 1.        Déclare le recours irrecevable.![endif]&gt;![if&gt;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