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A/1933/2007 vom 31. Juli 2007</w:t>
      </w:r>
    </w:p>
    <w:p>
      <w:r>
        <w:t>GE Cour de justice, 2007-07-31, FR</w:t>
      </w:r>
    </w:p>
    <w:p>
      <w:r>
        <w:rPr>
          <w:b/>
        </w:rPr>
        <w:t xml:space="preserve">Quelle: </w:t>
      </w:r>
      <w:r>
        <w:t>https://mcp.opencaselaw.ch/entscheid/ge_gerichte_A_1933_2007</w:t>
      </w:r>
    </w:p>
    <w:p>
      <w:r>
        <w:t>FR: GE_GERICHTE A/1933/2007 du 31 juillet 2007</w:t>
      </w:r>
    </w:p>
    <w:p>
      <w:r>
        <w:t>IT: GE_GERICHTE A/1933/2007 del 31 luglio 2007</w:t>
      </w:r>
    </w:p>
    <w:p>
      <w:pPr>
        <w:pStyle w:val="Heading2"/>
      </w:pPr>
      <w:r>
        <w:t>Regeste</w:t>
      </w:r>
    </w:p>
    <w:p>
      <w:r>
        <w:t>Minimum vital. | Le débiteur perçoit des allocations familiales que l'Office aurait dû imputer sur le montant de la pension alimentaire qu'il verse pour l'entretien de sa fille qui vit à l'étranger. | LP.93</w:t>
      </w:r>
    </w:p>
    <w:p>
      <w:pPr>
        <w:pStyle w:val="Heading2"/>
      </w:pPr>
      <w:r>
        <w:t>Erwägungen</w:t>
      </w:r>
    </w:p>
    <w:p>
      <w:r>
        <w:rPr>
          <w:b/>
        </w:rPr>
        <w:t>E. 06</w:t>
      </w:r>
    </w:p>
    <w:p>
      <w:r>
        <w:t>xxxx24 R et 06 xxxx98 C. 3. Renvoie la cause à l'Office pour qu'il exécute une saisie à l'encontre de M. G______, au sens des considérants 3, 4 et 5. 4. Déboute les parties de toutes autres ou contraires conclusions. Siégeant :  M. Grégory BOVEY, président ; Mme Florence CASTELLA, juge assesseure ; M. Yves de COULON, juge assesseur suppléant. Au nom de la Commission de surveillance : Paulette DORMAN Grégory BOVEY Greffière : Président : La présente décision est communiquée par courrier A à l’Office concerné et par courrier recommandé aux autres parties par la greffière le</w:t>
      </w:r>
    </w:p>
    <w:p>
      <w:r>
        <w:rPr>
          <w:b/>
        </w:rPr>
        <w:t>E. 6</w:t>
      </w:r>
    </w:p>
    <w:p>
      <w:r>
        <w:t>La procédure de plainte est gratuite. Il est statué sans frais ni dépens (art. 20a al. 2 ch. 5 LP ; 61 al. 2 let. a; 62 al. 2 OELP). * * * * * PAR CES MOTIFS, LA COMMISSION DE SURVEILLANCE SIÉGEANT EN SECTION : A la forme : Déclare recevable la plainte A/1933/2007 formée le 16 mai 2007 par la Fondation A ______ contre les procès-verbaux de saisie valant actes de défaut de biens dans les poursuites n os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