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A/1933/2004 vom 22. Juli 2004</w:t>
      </w:r>
    </w:p>
    <w:p>
      <w:r>
        <w:t>GE Cour de justice, 2004-07-22, FR</w:t>
      </w:r>
    </w:p>
    <w:p>
      <w:r>
        <w:rPr>
          <w:b/>
        </w:rPr>
        <w:t xml:space="preserve">Quelle: </w:t>
      </w:r>
      <w:r>
        <w:t>https://mcp.opencaselaw.ch/entscheid/ge_gerichte_A_1933_2004</w:t>
      </w:r>
    </w:p>
    <w:p>
      <w:r>
        <w:t>FR: GE_GERICHTE A/1933/2004 du 22 juillet 2004</w:t>
      </w:r>
    </w:p>
    <w:p>
      <w:r>
        <w:t>IT: GE_GERICHTE A/1933/2004 del 22 luglio 2004</w:t>
      </w:r>
    </w:p>
    <w:p>
      <w:pPr>
        <w:pStyle w:val="Heading2"/>
      </w:pPr>
      <w:r>
        <w:t>Volltext</w:t>
      </w:r>
    </w:p>
    <w:p>
      <w:r>
        <w:t>Genève Cour de justice (Cour de droit public) Chambre des assurances sociales 18.10.2004 A/1933/2004</w:t>
      </w:r>
    </w:p>
    <w:p>
      <w:r>
        <w:t>A/1933/2004 ATAS/840/2004 du 18.10.2004 ( AVS ) , REJETE Recours TF déposé le 15.11.2004, rendu le 10.05.2005, REJETE Par ces motifs RÉPUBLIQUE ET CANTON DE GENÈVE POUVOIR JUDICIAIRE A/1706/2004 ATAS/790/2004 ARRET DU TRIBUNAL CANTONAL DES ASSURANCES SOCIALES 6 ème Chambre du 27 septembre 2004 En la cause Monsieur B__________, recourant contre CAISSE CANTONALE GENEVOISE DE CHÔMAGE, rue de Montbrillant 40, Genève intimée Attendu en fait que M. B__________ a recouru le 10 août 2004 à l’encontre de la décision sur opposition de la Caisse cantonale genevoise de chômage du 22 juillet 2004 lui refusant tout droit à l’indemnité de chômage ; Que lors de l’audience de comparution personnelle des parties du 13 septembre 2004, la Caisse cantonale genevoise de chômage a déclaré qu’elle avait décidé d’octroyer des indemnités au recourant et d’annuler en conséquence la décision litigieuse ; Vu en droit l’art. 50 de la loi fédérale sur la partie générale du droit des assurances sociales du 6 octobre 2000 (LPGA) ; PAR CES MOTIFS, LE TRIBUNAL CANTONAL DES ASSURANCES SOCIALES Statuant conformément à la disposition transitoire de l’art. 162 LOJ Donne acte à l’intimée de son intention d’annuler sa décision du 22 juillet 2004 et d’en rendre une nouvelle octroyant au recourant des indemnités de chômage ; L’y condamne en tant que de besoin ; En application de l’art. 50 LPGA,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