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A/1931/2007 vom 19. November 2007</w:t>
      </w:r>
    </w:p>
    <w:p>
      <w:r>
        <w:t>GE Cour de justice, 2007-11-19, FR</w:t>
      </w:r>
    </w:p>
    <w:p>
      <w:r>
        <w:rPr>
          <w:b/>
        </w:rPr>
        <w:t xml:space="preserve">Quelle: </w:t>
      </w:r>
      <w:r>
        <w:t>https://mcp.opencaselaw.ch/entscheid/ge_gerichte_A_1931_2007</w:t>
      </w:r>
    </w:p>
    <w:p>
      <w:r>
        <w:t>FR: GE_GERICHTE A/1931/2007 du 19 novembre 2007</w:t>
      </w:r>
    </w:p>
    <w:p>
      <w:r>
        <w:t>IT: GE_GERICHTE A/1931/2007 del 19 novembre 2007</w:t>
      </w:r>
    </w:p>
    <w:p>
      <w:pPr>
        <w:pStyle w:val="Heading2"/>
      </w:pPr>
      <w:r>
        <w:t>Volltext</w:t>
      </w:r>
    </w:p>
    <w:p>
      <w:r>
        <w:t>Genève Cour de justice (Cour de droit public) Chambre des assurances sociales 20.11.2007 A/1931/2007</w:t>
      </w:r>
    </w:p>
    <w:p>
      <w:r>
        <w:t>A/1931/2007 ATAS/1286/2007 du 20.11.2007 ( AI ) , REJETE En fait En droit RÉPUBLIQUE ET CANTON DE GENÈVE POUVOIR JUDICIAIRE A/1931/2007 ATAS/1286/2007 ARRET DU TRIBUNAL CANTONAL DES ASSURANCES SOCIALES Chambre 2 du 19 novembre 2007 En la cause Madame L____________, domiciliée , 3975 Randogne, comparant avec élection de domicile en l'étude de Maître PASQUIER Madeleine recourante contre OFFICE CANTONAL DE L'ASSURANCE-INVALIDITE, sis rue de Lyon 97, GENEVE intimé EN FAIT Madame L____________ (ci-après: la recourante), née le 1948, titulaire d'un certificat de capacité d'employée de banque, a travaillé comme animatrice parascolaire du 1 er septembre 1987 au 30 juin 2003, en dernier lieu au service du X____________ à Genève, 19 heures et demie par semaine pour un salaire mensuel de 2'780 fr. 35. Elle s'occupait le reste du temps de la tenue de son ménage. Le 8 octobre 2000, la recourante a reçu un violent coup de sabot de cheval au niveau du thorax postérieur gauche, avec chute secondaire. Après la mise en place d'un drain thoracique gauche, en salle d'urgence des (ci-après: "établissement hospitalier"), elle a été admise aux Soins intensifs de chirurgie des "établissement hospitalier", où ont été objectivés un pneumothorax ainsi que des fractures à deux niveaux des côtes postérieures 5 à 8, constituant un volet costal, complété par des fractures de côtes 3 et 4. Après une période de surveillance, l'évolution favorable a permis de transférer la recourante à l'Unité de chirurgie thoracique des "établissement hospitalier", où elle a séjourné du 10 au 27 octobre 2000, puis à la "établissement hospitalier" (rapport du 16 novembre 2000 du Dr A____________ au Dr B____________, médecin traitant). A son admission à la "établissement hospitalier", où elle a séjourné du 27 octobre au 4 décembre 2000, la recourante était extrêmement algique et très dyspnéique. Jusqu'au 22 novembre 2000, elle a nécessité des doses massives de morphine par pompe. Par la suite, elle a pu être sevrée de la morphine et mise sous traitement de Dafalgan. Durant ce séjour, a été diagnostiquée une fracture basale de la deuxième phalange du deuxième rayon de la main gauche, causée par l'accident du 8 octobre 2000. A la fin de son hospitalisation, la recourante était encore très faible et dyspnéique à l'effort moyen (rapports des 18 décembre 2000 et 19 février 2001 du Dr C____________). A la suite d'un diagnostic de déchirure en "L", la recourante a subi le 16 mai 2001 une acromioplastie avec suture-réinsertion du tendon du sus-épineux de l'épaule droite (compte-rendu opératoire du 16 mai 2001 du Dr D____________). Un scanner thoracique a confirmé la persistance du volet costal et mis en évidence que les fragments proximo des septièmes et huitièmes côtes présentaient un bord effilé pointant vers le parenchyme pulmonaire. Cette situation pouvant expliquer les douleurs persistantes, la recourante a subi le 28 novembre 2001 une résection costale. Vu l'évolution favorable, elle a pu quitter les "établissement hospitalier" le 6 décembre 2001, pour un séjour à la "établissement hospitalier" (rapport du 6 décembre 2001 du Dr A____________), où il a été constaté que les douleurs costales respiro-dépendantes, s'aggravant à la palpation des arcs latéraux des côtes réséquées, restaient toujours bien présentes, de sorte qu'en fin de séjour de la morphine lui a été à nouveau administrée (rapport du 28 janvier 2002 de la Clinique de Montana). Le 21 janvier 2002, la recourante a déposé auprès de l'OFFICE CANTONAL DE L'ASSURANCE -INVALIDITE (ci-après: l'OCAI) une demande de prestations de l'assurance-invalidité tendant à l'octroi d'une rente. Elle exposait qu'elle était en incapacité totale de travail depuis l'accident du 8 octobre 2000. L'assurance-accident de la recourante était ALPINA ASSURANCES, reprise ensuite par ZURICH COMPAGNIE D'ASSURANCES (ci-après: l'assurance accident). Le Dr B____________, dans son rapport du 4 février 2002 à l'assurance-invalidité, mentionnait, comme diagnostics ayant des répercussions sur la capacité de travail: le status post-traumatisme thoracique antérieur G (pneumothorax), le volet thoracique G, la déchirure en "L" du tendon sus-épineux de l'épaule droite, le status post-acromioplastie avec suture réinsertion du tendon sus-épineux ainsi que le status post-résections costales étagées pour douleurs thoraciques invalidantes. Sous la même rubrique, il ajoutait: un status post-hystérectomie en 1989, un status post-laminectomie de la phalange du premier orteil G 1994, un status post-arthroscopies multiples des genoux avec reconstitution du ligament croisé antérieur par transfert tendineux à droite en 1996, un status post-ostéotomie de valgisation du tibia droit, ainsi qu'un status après nombreuses interventions du calcanéum G en 1978. Le médecin traitant attestait d'une incapacité de travail totale depuis le 8 octobre 2000 dans l'activité d'animatrice parascolaire à 50%. Dans son rapport pour l'assurance-invalidité daté du 3 juin 2002, le Dr A____________ considérait que le traumatisme thoracique avec pneumothorax et le volet costal gauche, consécutifs à l'accident du 8 octobre 2000, n'avaient pas de répercussion sur la capacité de travail. Pour le reste, il invitait l'OCAI à s'adresser au médecin traitant. Dans son rapport médical intermédiaire du 15 septembre 2003, le Dr B____________ a précisé qu'en raison des douleurs thoraciques chroniques et de la dyspnée au moindre effort existant depuis le début de la pathologie en 2000, la capacité de travail de la recourante était nulle dans n'importe quel travail. Selon le Dr. E____________, de la division de pneumologie des "établissement hospitalier", la recourante ne présentait pas de limitation fonctionnelle spirométrique, ni au repos ni à l'effort, l'empêchant de reprendre son activité. S'il y avait une bonne concordance entre les douleurs décrites et la palpation thoracique, tel n'était pas le cas entre la dyspnée décrite comme sévère et les tests fonctionnels effectués. La capacité de travail était essentiellement limitée par les douleurs, de sorte qu'il suggérait un soutien psychiatrique (rapport médical intermédiaire du 26 septembre 2003). Dans son rapport du 24 novembre 2003, effectué à la demande de l'assurance accident, le Dr F____________, spécialiste FMH en orthopédie et chirurgie, a posé les diagnostics de status après fractures en série (volet costal) postéro-latéral gauche entre la troisième et la huitième côtes; pneumothorax gauche; consolidation vicieuse des fractures de côtes; status après excision des pseudarthroses de côtes en novembre 2001; status après fracture de la deuxième phalange de l' index gauche; status après lésion de la coiffe des rotateurs de l'épaule droite. Les plaintes subjectives de la recourante ne correspondaient pas aux séquelles anatomiques, à part les cicatrices et les résections costales. Vu ces plaintes subjectives, une reprise de l'activité parascolaire ne semblait pas possible. Dans la mesure où l'incapacité de travail était davantage due aux facteurs psychologiques, le médecin proposait à l'assurance accident d'organiser une expertise psychiatrique ou psychologique. Il fallait attendre le résultat de cette expertise avant de pouvoir déterminer de manière précise la capacité de travail résiduelle éventuelle. Dans son rapport d'expertise psychiatrique du 17 décembre 2003, le Dr G____________, spécialiste FMH en psychiatrie et psychothérapie mandaté par l'assurance accident, a indiqué qu'il avait reçu la recourante le 5 décembre 2003 et qu'à ce moment elle présentait des symptômes compatibles avec le diagnostic de dépression légère. En particulier, elle avait depuis plus de deux semaines une baisse significative et légère de son humeur et une plus grande fatigue. Par contre, elle n'avait pas de baisse de plaisir. Elle présentait ainsi deux symptômes majeurs de la dépression ainsi que quelques symptômes mineurs. La recourante n'avait jamais présenté de symptômes dépressifs avant l'accident du 8 octobre 2000 et les troubles s'étaient installés progressivement à la suite de douleurs physiques lancinantes et d'une limitation de l'ensemble de l'activité. Il existait aussi des facteurs qui n'étaient pas directement en relation avec l'accident. Par exemple, le fait d'avoir dû changer de mode de vie était une difficulté d'adaptation qui s'accompagnait aussi de sentiments de tristesse qui ne sont pas liés à une maladie psychiatrique. En définitive, le médecin considérait que sur le plan psychique, il n'existait pas d'incapacité de travail imputable à l'accident. Un examen arthro-IRM effectué en janvier 2004 ayant mis en évidence une déchirure de la coiffe des rotateurs aux dépens du sus-épineux, la recourante a subi le 3 mars 2004 une acromioplastie et suture du sus-épineux de l'épaule gauche. Au cours de sa convalescence à la "établissement hospitalier", le Dr H____________, psychiatre, lui a prescrit un traitement antidépresseur (cf. rapport du 22 novembre 2004 du Dr I____________). Dans son rapport d'expertise du 22 novembre 2004, le Dr Jürg I____________, spécialiste en orthopédie et chirurgie mandaté par l'OCAI, a posé comme diagnostics ayant une répercussion sur la capacité de travail: douleurs neurogènes de la paroi thoracique gauche; status après fracture des côtes gauches 4 à 8, volet costal pneumothorax et résection partielle des côtes 5 à 8, résection des nerfs intercostaux 7 et 8 (pathologie consécutive à l'accident d'octobre 2000); rupture de la coiffe des rotateurs de l'épaule gauche aux dépens du sus-épineux, status après acromioplastie et suture réinsertion du tendon du sus-épineux (mars 2004); état dépressif en partie réactionnel. Le médecin exposait que l'évolution restait défavorable avec la persistance d'un syndrome douloureux s'accompagnant d'une dyspnée. Celle-ci ne s'expliquait pas par les examens fonctionnels respiratoires et pouvait s'avérer en partie psychogène. L'existence d'un état dépressif, probablement en partie réactionnel à la douleur chronique, ne semblait pas faire de doute (fatigue chronique, repli sur soi, irritabilité, peur, voire panique dans les lieux publics) et nécessitait un soutien psychiatrique. Au vu du status et de l'évolution, avec une patiente complètement fixée sur son problème de douleurs et de dyspnée invalidantes, le pronostic lui paraissait très défavorable. Il persistait une discrète limitation fonctionnelle de l'épaule gauche, dont l'évolution était satisfaisante. Les limitations fonctionnelles, extrêmement importantes, reposaient uniquement sur les plaintes subjectives de la recourante. Si les douleurs intercostales, probablement neurogènes, pouvaient s'expliquer après le traumatisme thoracique, leur intensité et la dyspnée invalidante n'étaient pas objectivées par les fonctions pulmonaires ou le test d'effort qui apparaissait normaux. Au plan physique, si l'on se basait sur les probables douleurs latéro-thoraciques gauches augmentant à l'effort et sur les troubles résiduels de l'épaule gauche, une activité exigible et adaptée devait s'exercer en milieu fermé, principalement en position assise, tout en permettant des changements de position et quelques petits déplacements, et n' exiger aucun effort, ni aucun port de charge. Au plan psychique, de l'avis du Dr I____________, il existait un état dépressif, un épuisement psychique, un burn-out en partie réactionnel, jouant probablement un rôle important dans la capacité de travail. Au plan social, on constatait, en rapport avec l'état dépressif, un retrait de la vie sociale, une peur du monde et de la foule, ainsi qu'une recherche de la solitude et du calme. En définitive, l'expert considérait que l'activité parascolaire exercée ne paraissait plus exigible. L'incapacité de travail était totale depuis octobre 2000. Des mesures de réadaptation professionnelle paraissaient envisageables, mais étaient probablement vouées à l'échec, en raison de l'état psychique de la recourante. En revanche, la reprise d'une activité du type de celle d'employé de banque, dont la recourante avait la formation, paraissait exigible. L'activité devait s'exercer en milieu fermé, n'exiger aucun effort, aucun port de charge et s'exercer principalement en position assise, mais permettre d'assez fréquents changements de position ou petits déplacements. Une telle activité pouvait être exercée cinq à six heures par jour. Par avis médical du 22 février 2005, la Dresse J____________, du SERVICE MEDICAL REGIONAL AI LEMAN (ci-après : SMR), constatait que l'expertise du Dr G____________, retenant un épisode dépressif léger sans répercussion sur la capacité de travail, contrastait avec la description faite par le Dr I____________. Elle a ainsi proposé à l'OCAI de demander une nouvelle expertise psychiatrique, destinée à déterminer si la recourante présentait une aggravation de son état de santé psychique depuis l'expertise du Dr G____________. Dans son rapport d'expertise psychiatrique du 24 mai 2005, le Dr K____________, psychiatre et psychothérapeute FMH mandaté par l'OCAI, a retenu les diagnostics suivants : trouble dépressif majeur, épisode isolé, en rémission partielle, d'intensité actuelle mineure (F32.4), agoraphobie sans antécédents de trouble panique (F40.00), trouble douloureux, associé à la fois à des facteurs psychologiques et à une affection médicale générale (F45.4), dépendance aux benzodiazépines (F13.2). En substance, l'examen clinique n'avait pas permis de mettre en évidence un trouble de la personnalité majeur. Les limitations fonctionnelles découlaient principalement du tableau algique et des symptômes neurovégétatifs, notamment l'étouffement. L'expert relevait des conduites claustrophobiques et agoraphobiques, une fatigabilité importante avec somnolence diurne, des troubles mnésiques et de la concentration, un état de nervosité et d'irritabilité, un sentiment d'inutilité et une tristesse fluctuante. Le pronostic pour la reprise d'une capacité de travail était réservé. Les éléments péjorant le pronostic étaient la difficulté d'accéder à des soins psychologiques suivis jusqu'à présent, l'impression d'incompréhension de la part du corps médical, la difficulté à effectuer le deuil de la vie d'avant l'accident, le manque d'intérêt pour une activité de type bureau ainsi que l'âge. Les éléments influençant positivement le pronostic étaient l'ouverture actuelle pour une prise en charge de nature psychologique, l'arrivée du mari à Rarogne, où la recourante s'était installée, l'insertion progressive dans le village, la bonne compliance au traitement et la recherche d'une activité occupationnelle. En relation avec le degré de la capacité de travail, l'expert relevait que la recourante, qui paraissait authentique, relatait une péjoration thymique importante dès la fin 2002, accentuée dès 2003, nécessitant l'introduction d'un traitement antidépressif. Sur le plan psychiatrique, il attestait donc une incapacité de travail totale dès octobre 2002 au moins. La recourante, qui présentait un trouble douloureux invalidant, des symptômes anxio-thymiques et de nombreux symptômes neurovégétatifs, était incapable d'actualiser une capacité de travail lucrative quelconque dans l'économie et ce, malgré sa motivation. Une activité à but occupationnel était recommandée. Des mesures professionnelles n'étaient pas indiquées. La Dresse J____________, dans son rapport d'examen SMR du 27 juillet 2005, a estimé que l'expertise du Dr K____________ ne permettait pas de conclure à une aggravation objective de l'état de santé de la recourante, pouvant justifier une éventuelle incapacité de travail, depuis l'expertise du Dr G____________ du 17 décembre 2003. L'épisode dépressif, retenu par les deux experts psychiatres, ne constituait pas une maladie psychiatrique invalidante. Le diagnostic psychiatrique ne constituait pas une comorbidité psychiatrique manifeste et faisait donc partie intégrante du syndrome somatoforme persistant comme trouble thymique d'accompagnement. De plus, il n'y avait pas non plus cumul des autres critères jurisprudentiels présentant une certaine intensité et une certaine constance. Vu la discordance entre les plaintes et les constatations objectives tant somatiques que psychiatriques, il était certain que des facteurs extra-médicaux entraient en ligne de compte. Le désir de la recourante de ne pas reprendre une activité d'employée de bureau ou de banque ne pouvait être imputé qu'à des motifs privés. En conclusion, la recourante présentait un trouble somatoforme douloureux persistant qui n'était pas sévère et qui permettait raisonnablement d'exiger d'elle la reprise d'une activité adaptée de l'ordre de 60 à 70 % depuis novembre 2004. Interpellé par l'OCAI, le X____________ a indiqué que le revenu annuel que la recourante aurait réalisé en 2004 sans l'invalidité était de 39'813 fr. 15, soit 3'062 fr 55 par mois, versés 13 fois. Dans son rapport de réadaptation professionnelle du 25 octobre 2005, l'OCAI a constaté que toute mesure de réadaptation serait vouée à l'échec, vu l'attitude négative de la recourante et sa certitude de ne plus pouvoir exercer une quelconque activité professionnelle. Dans la détermination du degré d'invalidité relatif à l'activité professionnelle à 50%, l'OCAI a retenu un revenu avec invalidité de 27'033 fr., le revenu sans invalidité de 39'813 fr. communiqué par le dernier employeur, ainsi qu'un abattement de 15%, pour parvenir à un taux d'invalidité de 32,1%. En date du 22 novembre 2005, une enquête économique sur le ménage a été conduite par téléphone auprès de l'assurée. Cette dernière a déclaré que sans invalidité, elle travaillerait à un taux de 50%. L'enquêteur de l'OCAI a constaté un empêchement de 37% dans les travaux habituels (enquête économique sur le ménage du 14 décembre 2005). Par décision du 27 juin 2006, sur la base d'un taux d'invalidité de 69%, l'OCAI a alloué à la recourante une rente entière d'invalidité pour la période du 6 (recte: 8) octobre 2001 au 31 janvier 2005, maintenue au-delà du 1 er janvier 2004, conformément à la let. f des dispositions transitoires de la 4 ème révision de la loi fédérale sur l'assurance-invalidité (modification du 21 mars 2003). Dès le 1 er février 2005, la rente était supprimée, car le taux d'invalidité dès cette date était de 35% et donc insuffisant pour maintenir le droit à la rente. Le statut d'assuré retenu était celui d'assuré exerçant une activité à 50% et se consacrant à ses travaux habituels pour le reste. L'empêchement subi dans la part correspondant aux travaux habituels (50%) était de 37%, de sorte que le degré d'invalidité pour cette part était de 19%. Dans la part professionnelle, l'incapacité de travail était totale dès l'accident dans toutes les activités professionnelles jusqu'au 31 octobre 2004, de sorte que la perte de gain était totale à la fin du délai d'attente, soit dès le 6 (recte: 8) octobre 2001. Suivant l'avis du SMR, l'OCAI estimait que dès le 1 er novembre 2004, la capacité de travail exigible était de 60 à 70% dans une activité adaptée. Selon la méthode de comparaison des revenus appliquée en 2004, avec un abattement de 15%, la perte économique était de 32% et le taux d'invalidité pour la part professionnelle de 16%. Compte tenu du degré relatif à la sphère ménagère, le taux était au total de 35%, qui ne donnait plus droit à une rente d'invalidité après trois mois d'amélioration de la capacité de gain, soit dès le 1 er février 2005. Statuant sur l'opposition introduite par la recourante, l'OCAI, par décision sur opposition du 13 avril 2007, l'a rejetée et a confirmé la décision du 27 juin 2006 d'octroi d'une rente limitée dans le temps, soit du 1 er octobre 2001 au 31 janvier 2005. Sur le plan physique, l'expertise du Dr I____________ de novembre 2004 rejoignait les conclusions du Dr F____________ de novembre 2003 quant à l'exigibilité d'une activité adaptée. Sur le plan psychique, et en particulier pour ce qui est du trouble somatoforme douloureux, l'OCAI a repris la motivation développée par le SMR dans son rapport du 27 juillet 2005. En conclusion, la recourante possédait encore toutes les ressources nécessaires pour la reprise d'une activité lucrative adaptée à son état de santé. Cette décision, expédiée par pli recommandé avec accusé de réception du vendredi 13 avril 2007, a été notifiée au domicile élu de la recourante le lundi 16 avril 2007. Par acté posté le 16 mai 2007, la recourante a interjeté recours contre la décision sur opposition du 13 avril 2007 auprès du Tribunal de céans, en sollicitant préalablement un délai pour déposer un rapport de son psychiatre traitant, ainsi que l'audition de ce dernier et du Dr K____________ et en concluant principalement à l'annulation de la décision sur opposition, ainsi qu'à l'octroi d'une rente entière d'invalidité sans limitation dans le temps, avec suite de frais et dépens. En substance, la recourante reproche à l'OCAI d'avoir écarté l'avis du Dr K____________, qui atteste d'une incapacité de travail totale dès octobre 2002 au moins. Elle estime que les critères jurisprudentiels en matière de trouble somatoforme douloureux sont réalisés: elle présente un état dépressif majeur constituant une comorbidité psychiatrique importante par son acuité et sa durée; elle présente un processus maladif s'étendant sur plusieurs années sans rémission durable; elle présente des affections corporelles chroniques; elle a subi une perte sociale dans toutes les manifestations de la vie; les divers traitements ambulatoires ont échoué; les limitations dans l'exercice de l'activité ne résultent pas d'une exagération des symptômes ni d'une constellation semblable. Elle estime ainsi que depuis l'accident sa capacité de gain est nulle, tant dans une activité lucrative que dans la sphère ménagère. Dans sa réponse du 29 juin 2007, l'OCAI conclut au rejet du recours, en se référant à la motivation de la décision attaquée. Dans le délai qui lui a été imparti le 3 juillet 2007 par le Tribunal de céans, la recourante a complété son recours et produit une lettre adressée le 16 juillet 2007 à son conseil par son psychiatre traitant, le Dr L____________. Elle maintient ses conclusions préalables, mais modifie partiellement ses conclusions principales, en demandant l'octroi d'une rente entière d'invalidité pour la période du 6 octobre 2001 au 31 juillet 2007, d'une part, et la mise au bénéfice de mesures de réadaptation professionnelle, d'autre part. Sur la base des constatations de son psychiatre traitant, la recourante estime que le taux d'invalidité a été de 69% (50% d'invalidité dans l'activité professionnelle et 19% dans les travaux habituels) pour la période d'octobre 2001 à juillet 2007. Enfin, dans la mesure où l'OCAI ne lui a jamais proposé sérieusement des mesures de réadaptation, il convient de lui donner la possibilité d'une réinsertion dans une activité adaptée à son handicap. Dans la lettre produite, le Dr L____________ expose au conseil de la recourante qu'un suivi psychothérapeutique commencé le 21 mars 2007 a permis d'améliorer l'état psychique de la recourante, qui n'est plus dépressive et n'a plus d'idées suicidaires, mais reste fragile. Le médecin a proposé à la recourante une réduction mammaire et une approche globale pour perdre du poids. Il s'étonne que ces démarches, aptes selon lui à réduire les douleurs et à améliorer la capacité ventilatoire, n'aient pas été proposées plus tôt. Il décrit la recourante comme une personne dynamique et active, dont l'état physique s'est dégradé pour deux raisons principales: d'une part, l'invalidité physique qui l'a empêchée de poursuivre son activité professionnelle et l'a grandement freinée dans ses activités domestiques et, d'autre part, la non reconnaissance de son handicap, qui l'a induite à penser qu'on la prenait pour une simulatrice. Son état dépressif était suffisamment sévère pour que des idées suicidaires apparaissent. Actuellement la recourante va beaucoup mieux psychiquement. De l'avis du psychiatre traitant, "on peut estimer son handicap physique à 100% dans la profession exercée avant l'accident et à 50% dans une nouvelle activité à déterminer". Une réadaptation professionnelle est nécessaire dans une activité adaptée. Invité par le Tribunal de céans à se déterminer sur l'écriture de la recourante du 15 août 2007, l'OCAI a indiqué n'avoir aucune observation à faire valoir. Sur ce, les parties ont été informées le 27 septembre 2007 que la cause était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décision attaquée ayant été rendue le 13 avril 2007 et l'état de fait à la base de la question litigieuse remontant à l'année 2004, le présent litige sera examiné à la lumière des nouvelles dispositions de la LPGA, entrées en vigueur le 1 er janvier 2003 (ATF 130 V 332 consid. 2.2 et 2.3). Interjeté dans les forme et délai prévus par la loi, devant l'autorité compétente, le recours est recevable (art. 56 ss LPGA). L'objet du litige consiste à déterminer si la suppression de la rente entière d'invalidité de la recourante au 31 janvier 2005 est justifiée. En d'autres termes, il s'agit d'examiner si sa capacité de gain s'est améliorée dès novembre 2004 (date de l'expertise I____________), en entraînant ainsi une réduction à 35% du taux d'invalidité initial de 69%, taux initial au demeurant non contesté par la recourante. En particulier, le taux d'invalidité de 37% dans la tenue du ménage, soit 19% pour la part de 50% relative aux travaux habituels, n'est pas contesté. Seule demeure litigieuse la question de la diminution du taux d'invalidité pour la part professionnelle de 50%.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Aux termes de l'art. 17 al. 1 LPGA, si le taux d'invalidité du bénéficiaire de la rente subit une modification notable, la rente est, d'office ou sur demande, révisée pour l'avenir, à savoir augmentée ou réduite en conséquence, ou encore supprimée. Il convient de relever que cette disposition n'a pas apporté de modification aux principes jurisprudentiels développés sous le régime de l'ancien art. 41 LAI, en vigueur jusqu'au 31 décembre 2002 (ATF 130 V 343 consid. 3.5).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En cas d'allocation d'une rente dégressive ou temporaire, la date de la modification du droit (diminution ou suppression de la rente) doit être fixée conformément à l'art. 88 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4 LAI, l'invalidité (art. 8 LPGA) peut résulter d'une infirmité congénitale, d'une maladie ou d'un accident. L’invalidité est réputée survenue dès qu’elle est, par sa nature et sa gravité, propre à ouvrir le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Enfin, conformément à la let. f des dispositions transitoires de la 4 ème révision de la LAI, les rentes entières perçues au titre d'un taux d'invalidité égal ou supérieur à 66 2/3% continuent d'être versées après l'entrée en vigueur de la modification du 21 mars 2003 à tous les rentiers qui, à ce moment là, auront atteint l'âge de 50 ans. Pour pouvoir se déterminer sur le droit à des prestations,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Enfin,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l'espèce, trois expertises figurent au dossier. Sur le plan physique, selon l'expertise I____________ de novembre 2004, qui n'est pas contestée, la recourante pouvait reprendre durant cinq à six heures par jour une activité du type de celle d'employée de banque, en milieu fermé, sans aucun effort, sans aucun port de charge, principalement en position assise, mais avec d'assez fréquents changements de position ou petits déplacements. Le Dr G____________, psychiatre mandaté par l'assurance accident, a diagnostiqué en décembre 2003 une dépression légère, alors que le Dr K____________, dans son expertise effectuée pour l'OCAI en mai 2005, a retenu les diagnostics de trouble dépressif majeur, épisode isolé, en rémission partielle, d'intensité actuelle mineure (F32.4), d'agoraphobie sans antécédents de trouble panique (F40.00), de trouble douloureux, associé à la fois à des facteurs psychologiques et à une affection médicale générale (F45.4), ainsi que de dépendance aux benzodiazépines (F13.2). Sur le plan psychique, pour le premier expert psychiatre, la recourante ne présente aucune incapacité de travail, alors que pour le second, il existe une incapacité totale dès octobre 2002. Admettre l'existence d'une atteinte à la santé psychique, soit aussi de troubles somatoformes douloureux persistants, suppose d'abord qu'un expert (psychiatre) reconnaisse la présence d'un diagnostic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ATFA non publié I 665/2004 du 29 novembre 2005).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rappelés ci-dessus (ATFA non publié I 515/2003 du 15 septembre 2004, consid. 2.3.4). Enfin, selon la doctrine médicale (cf. notamment Dilling/Mombour/Schmidt [Hrsg.], Internationale Klassifikation psychischer Störungen, ICD-10 Kapitel V [F], 4ème édition, p. 191), les états dépressifs constituent généralement des manifestations (réactives) d'accompagnement des troubles somatoformes douloureux, de sorte qu'ils ne sauraient faire l'objet d'un diagnostic séparé (ATF 130 V 352 consid. 3.3.1 in fine p. 358; Meyer-Blaser, Der Rechtsbegriff der Arbeitsunfähigkeit und seine Bedeutung in der Sozialversicherung, in: Schmerz und Arbeitsunfähigkeit, St. Gall 2003, p. 81, note 135), sauf à présenter les caractères de sévérité susceptibles de les distinguer sans conteste d'un tel trouble (arrêt J. du 2 mai 2003 [I 521/02]; voir également Fauchère, A propos de l'article de Jean Pirrotta «Les troubles somatoformes douloureux du point de vue de l'assurance-invalidité», in SZS/RSAS 2006 p. 135; ATFA non publié I 527/2006 du 29 juin 2007, consid. 6). En l'espèce, au vu des diagnostics des deux experts psychiatres, il convient de nier l'existence d'une comorbidité psychiatrique d'une acuité et d'une durée suffisamment importantes, au sens de la jurisprudence du TFA. En effet, la recourante est décrite comme une personne souriante et empathique, qui pleure légèrement lorsque l'on évoque les limitations secondaires à son état de santé, par le Dr G____________ (expertise, p. 11), comme une personne aux traits du visage normothymiques, présentant des sourires spontanés et pleurant à l'évocation de son état, par le Dr K____________ (expertise, p. 12) et comme une personne dynamique et active par le Dr L____________. A cet égard, le psychiatre traitant, qui ne mentionne d'ailleurs ni l'agoraphobie, ni la dépendance aux benzodiazépines, confirme indirectement que les troubles psychiques dont a souffert la recourante n'avaient pas le degré de sévérité requis par la jurisprudence, dans la mesure où il résulte de son courrier du 16 juillet 2007 qu'une psychothérapie de quatre mois a suffi pour qu'ils disparaissent. En l'absence d'une comorbidité psychiatrique significative du point de vue de l'assurance-invalidité, reste à examiner si le cumul des quatre autres critères, présentant une certaine intensité et constance, est réalisé. Pour ce qui est du premier critère, l'avis du Dr. E____________, comme ceux du Dr F____________, du Dr A____________ et du Dr I____________, permettent d'exclure l'existence d'une affection corporelle chronique ou d'un processus maladif s'étendant sur plusieurs années sans rémission durable. En deuxième lieu, la recourante ne présente pas une perte d'intégration sociale: elle s'entend bien avec son époux et avec ses deux enfants. Déjà en 2003, avant de déménager à Randogne/VS avec son époux, elle se rendait environ une fois par mois en Valais chez des amis. Par la suite, elle s'est intégrée à la vie du village. Au niveau des loisirs, en 2003, elle faisait de la natation une fois par semaine durant une heure et demie. En 2005, elle jardinait et se promenait une heure par jour. Elle a suivi un cours de solfège et envisageait de prendre des cours de piano. Ces constatations contredisent l'avis du psychiatre traitant, lequel doit d'ailleurs être apprécié avec circonspection, selon les principes rappelés ci-dessus. Les deux derniers critères (état psychique cristallisé et échec des traitements) ne sont pas réalisés non plus, puisqu'un traitement suivi durant quatre mois a permis à la recourante de guérir de ses troubles psychiques, selon le Dr L____________. En conclusion, le Tribunal considère que depuis novembre 2004 les troubles psychiques diagnostiqués (qui de l'avis de la recourante et de son psychiatre traitant ne sont plus présents depuis juillet 2007) ne se sont plus manifestés avec une sévérité telle que, d'un point de vue objectif, ils excluaient toute mise en valeur de la capacité de travail résiduelle de la recourante. A cet égard, l'avis de l'expert K____________ sur l'incapacité de travail ne peut être retenu, puisqu'il est contredit par ses propres constatations objectives. De plus, il résulte de son pronostic quant à la reprise d'une activité professionnelle, qu'il prend en considération également des éléments étrangers à l'invalidité qui ne sont pas pertinents du point de vue des assurances sociales. Il y a dès lors lieu de s'en tenir à l'avis de l'expert en orthopédie, selon lequel la recourante pouvait exercer, à partir de novembre 2004, une activité adaptée durant cinq à six heures par jour, à savoir en tout cas pour la totalité du taux de 50%, qui était le sien avant l'accident. Selon l’art. 16 LPGA, qui s’applique à l’évaluation de l’invalidité des assurés exerçant une activité lucrative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L’invalidité des assurés qui n’exercent pas d’activité lucrative et dont on ne peut raisonnablement exiger qu’ils en entreprennent une est évaluée, en dérogation à l’art. 16 LPGA, en fonction de l’incapacité d’accomplir leurs travaux habituels (art. 28 al. 2bis LAI). Lorsque l’assuré exerce une activité lucrative à temps partiel ou travaille sans être rémunéré dans l’entreprise de son conjoint, l’invalidité pour cette activité est évaluée selon l’art. 16 LPGA. S’il accomplit ses travaux habituels, l’invalidité est fixée selon l’al. 2 bis 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 (art. 28 al. 2ter LAI). Pour la part professionnelle,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sans invalidité doit être évalué de manière aussi concrète que possible, soit en se fondant, selon la jurisprudence, sur le dernier salaire réalisé par l'assuré (ATF 129 V 224 consid. 4.3.1). Ce n'est que lorsque ce revenu ne correspond manifestement pas à ce que l'assuré aurait été en mesure de réaliser, au degré de la vraisemblance prépondérante, s'il n'était pas devenu invalide, compte tenu de sa situation personnelle et de ses aptitudes professionnelles, qu'il y a lieu de s'en écarter (RAMA 2000 N° U 400 p. 381 consid. 2a et la référence; Meyer-Blaser, Bundesgesetz über die Invalidenversicherung [IVG], 1997, p. 205-206; RCC 1985 p. 662 ss.).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le taux d'invalidité dans la sphère ménagère ne s'est pas modifié depuis le début du droit à la rente et le recours ne porte d'ailleurs pas sur cet aspect de l'évaluation. Pour la part professionnelle, la comparaison des revenus doit s'effectuer en se plaçant en 2004, puisque l'amélioration de la capacité de gain remonte à novembre 2004, date du rapport de l'expert en orthopédie. Le degré d'invalidité pour cette part doit se déterminer sur la base du revenu sans invalidité communiqué à l'OCAI par le dernier employeur, à savoir 39'813 fr.. Pour le revenu d'invalide, le salaire de référence est celui auquel peuvent prétendre les femmes effectuant des activités simples et répétitives (niveau de qualification 4) dans le secteur des services (secrétariat et travaux de chancellerie), à savoir 59'904 fr. par année (Enquête suisse sur la structure des salaires 2004, TA7). Comme les salaires bruts standardisés tiennent compte d'un horaire de travail de 40 heures, soit une durée hebdomadaire inférieure à la moyenne usuelle dans les entreprises en 2004 (41,7 heures; La Vie économique, 12-2005, p. 94, B9.2), ce montant doit être porté à 62'450 fr., soit 31'225 fr. pour une activité à 50%. Cela étant, l'âge, la longue période d'inactivité et le fait que la recourante est diminuée dans le type d'activité qu'elle peut exercer en raison de son handicap constituent des motifs de réduction du salaire statistique. En revanche, il n'y a pas de limitation liée à la nationalité, ni au rendement. Appréciés dans leur globalité, ces éléments légitiment que l'on retienne un abattement de 15%, soit un revenu de 26'541 fr.. En conclusion, le taux d'invalidité de la recourante est de 16,66% pour la part professionnelle. Ce taux, ajouté à celui de 19% relatif à la sphère ménagère, qui est demeuré inchangé après novembre 2004, permet de fixer le degré total d'invalidité à 35,66%, qui ne donne pas droit à une rente d'invalidité. Il s'ensuit que la rente entière d'invalidité doit être supprimée à partir de février 2005, à savoir après trois mois d'amélioration de la capacité de gain (art. 88a al.1 RAI). Enfin, la recourante conclut à ce qu'il soit ordonné à l'OCAI de la mettre au bénéfice de mesures de réadaptation professionnelle. Selon l'expert psychiatre mandaté par l'OCAI, des mesures professionnelles ne sont pas indiquées, de sorte que le recours est mal fondé sur ce point également. Au vu de ce qui précède, le recours sera rejeté et la recourante condamnée à un émolument de 200 fr., en conformité de l'art. 69 al. 1bis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Ivo BUETTI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